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55716" w14:textId="77777777" w:rsidR="00FD6E89" w:rsidRDefault="00FD6E89" w:rsidP="00FB6BEA">
      <w:pPr>
        <w:pStyle w:val="Sansinterligne"/>
      </w:pPr>
      <w:r>
        <w:t>GÉNÉRALITÉ</w:t>
      </w:r>
    </w:p>
    <w:p w14:paraId="77DAD55C" w14:textId="77777777" w:rsidR="00FD6E89" w:rsidRDefault="00FD6E89" w:rsidP="00FD6E89"/>
    <w:p w14:paraId="213819B1" w14:textId="77777777" w:rsidR="00DC79CA" w:rsidRDefault="00DC79CA" w:rsidP="00DC79CA">
      <w:pPr>
        <w:pStyle w:val="Titre2"/>
      </w:pPr>
      <w:r>
        <w:t>Ouvrages connexes</w:t>
      </w:r>
    </w:p>
    <w:p w14:paraId="003E6B1B" w14:textId="77777777" w:rsidR="00DC79CA" w:rsidRPr="00DC79CA" w:rsidRDefault="00DC79CA" w:rsidP="00DC79CA"/>
    <w:p w14:paraId="759F8914" w14:textId="77777777" w:rsidR="00DC79CA" w:rsidRDefault="00DC79CA" w:rsidP="00803B31">
      <w:pPr>
        <w:pStyle w:val="Listenumros"/>
        <w:numPr>
          <w:ilvl w:val="0"/>
          <w:numId w:val="14"/>
        </w:numPr>
        <w:tabs>
          <w:tab w:val="left" w:pos="8222"/>
        </w:tabs>
      </w:pPr>
      <w:r>
        <w:t>Exigences générales</w:t>
      </w:r>
      <w:r w:rsidRPr="00405D3E">
        <w:tab/>
        <w:t xml:space="preserve">Section </w:t>
      </w:r>
      <w:r>
        <w:t>01</w:t>
      </w:r>
    </w:p>
    <w:p w14:paraId="045AACCC" w14:textId="77777777" w:rsidR="00DC79CA" w:rsidRDefault="00DC79CA" w:rsidP="00803B31">
      <w:pPr>
        <w:pStyle w:val="Listenumros"/>
        <w:numPr>
          <w:ilvl w:val="0"/>
          <w:numId w:val="14"/>
        </w:numPr>
        <w:tabs>
          <w:tab w:val="left" w:pos="8222"/>
        </w:tabs>
      </w:pPr>
      <w:r w:rsidRPr="00405D3E">
        <w:t>Portes en bois</w:t>
      </w:r>
      <w:r w:rsidRPr="00405D3E">
        <w:tab/>
        <w:t>Section 08 14 33</w:t>
      </w:r>
    </w:p>
    <w:p w14:paraId="25A3B898" w14:textId="77777777" w:rsidR="00DC79CA" w:rsidRDefault="00DC79CA" w:rsidP="00803B31">
      <w:pPr>
        <w:pStyle w:val="Listenumros"/>
        <w:numPr>
          <w:ilvl w:val="0"/>
          <w:numId w:val="14"/>
        </w:numPr>
        <w:tabs>
          <w:tab w:val="left" w:pos="8222"/>
        </w:tabs>
      </w:pPr>
      <w:r>
        <w:t>Quincaillerie pour portes</w:t>
      </w:r>
      <w:r>
        <w:tab/>
        <w:t>Section 08 70 00</w:t>
      </w:r>
    </w:p>
    <w:p w14:paraId="14ED78B0" w14:textId="77777777" w:rsidR="00DC79CA" w:rsidRDefault="00D8588E" w:rsidP="00803B31">
      <w:pPr>
        <w:pStyle w:val="Listenumros"/>
        <w:numPr>
          <w:ilvl w:val="0"/>
          <w:numId w:val="14"/>
        </w:numPr>
        <w:tabs>
          <w:tab w:val="left" w:pos="8222"/>
        </w:tabs>
      </w:pPr>
      <w:r>
        <w:t>Vitrage</w:t>
      </w:r>
      <w:r w:rsidR="00DC79CA">
        <w:tab/>
        <w:t>Section 08 80 00</w:t>
      </w:r>
    </w:p>
    <w:p w14:paraId="753BA6C4" w14:textId="77777777" w:rsidR="00DC79CA" w:rsidRDefault="00DC79CA" w:rsidP="00803B31">
      <w:pPr>
        <w:pStyle w:val="Listenumros"/>
        <w:numPr>
          <w:ilvl w:val="0"/>
          <w:numId w:val="14"/>
        </w:numPr>
        <w:tabs>
          <w:tab w:val="left" w:pos="8222"/>
        </w:tabs>
      </w:pPr>
      <w:r>
        <w:t>Peinture d’extérieur</w:t>
      </w:r>
      <w:r>
        <w:tab/>
        <w:t>Section 09 91 13</w:t>
      </w:r>
    </w:p>
    <w:p w14:paraId="0C799B34" w14:textId="77777777" w:rsidR="00DC79CA" w:rsidRDefault="00DC79CA" w:rsidP="00803B31">
      <w:pPr>
        <w:pStyle w:val="Listenumros"/>
        <w:numPr>
          <w:ilvl w:val="0"/>
          <w:numId w:val="14"/>
        </w:numPr>
        <w:tabs>
          <w:tab w:val="left" w:pos="8222"/>
        </w:tabs>
      </w:pPr>
      <w:r w:rsidRPr="00405D3E">
        <w:t>Peinture d’intérieur</w:t>
      </w:r>
      <w:r w:rsidRPr="00405D3E">
        <w:tab/>
        <w:t>Section 09 91 23</w:t>
      </w:r>
    </w:p>
    <w:p w14:paraId="3043BFE1" w14:textId="77777777" w:rsidR="00DC79CA" w:rsidRPr="00DC79CA" w:rsidRDefault="00DC79CA" w:rsidP="00803B31">
      <w:pPr>
        <w:pStyle w:val="Listenumros"/>
        <w:numPr>
          <w:ilvl w:val="0"/>
          <w:numId w:val="14"/>
        </w:numPr>
        <w:tabs>
          <w:tab w:val="left" w:pos="7230"/>
        </w:tabs>
      </w:pPr>
      <w:r>
        <w:t>Quincaillerie électrifiée</w:t>
      </w:r>
      <w:r>
        <w:tab/>
        <w:t xml:space="preserve">  </w:t>
      </w:r>
      <w:r w:rsidRPr="00405D3E">
        <w:t>Voir document d’électricité</w:t>
      </w:r>
    </w:p>
    <w:p w14:paraId="3224F81A" w14:textId="77777777" w:rsidR="00FD6E89" w:rsidRDefault="00FD6E89" w:rsidP="00FD6E89">
      <w:pPr>
        <w:pStyle w:val="Titre2"/>
      </w:pPr>
      <w:r>
        <w:t>Ouvrage</w:t>
      </w:r>
      <w:r w:rsidR="00D8588E">
        <w:t xml:space="preserve">s </w:t>
      </w:r>
      <w:r>
        <w:t>connexes</w:t>
      </w:r>
    </w:p>
    <w:p w14:paraId="4F4EBD5C" w14:textId="77777777" w:rsidR="00FD6E89" w:rsidRDefault="00B70EE5" w:rsidP="00B70EE5">
      <w:pPr>
        <w:tabs>
          <w:tab w:val="left" w:pos="2475"/>
        </w:tabs>
      </w:pPr>
      <w:r>
        <w:tab/>
      </w:r>
    </w:p>
    <w:p w14:paraId="1AC349F1" w14:textId="77777777" w:rsidR="00FD6E89" w:rsidRPr="00CE75D3" w:rsidRDefault="00FD6E89" w:rsidP="0081384A">
      <w:pPr>
        <w:pStyle w:val="Listenumros"/>
        <w:numPr>
          <w:ilvl w:val="0"/>
          <w:numId w:val="3"/>
        </w:numPr>
        <w:rPr>
          <w:lang w:val="en-CA"/>
        </w:rPr>
      </w:pPr>
      <w:r w:rsidRPr="00CE75D3">
        <w:rPr>
          <w:lang w:val="en-CA"/>
        </w:rPr>
        <w:t>American Society for Testing and Materials International (ASTM)</w:t>
      </w:r>
    </w:p>
    <w:p w14:paraId="50F85C05" w14:textId="77777777" w:rsidR="00FD6E89" w:rsidRDefault="00BF1329" w:rsidP="0081384A">
      <w:pPr>
        <w:pStyle w:val="Listenumros2"/>
        <w:numPr>
          <w:ilvl w:val="0"/>
          <w:numId w:val="4"/>
        </w:numPr>
        <w:rPr>
          <w:lang w:val="en-CA"/>
        </w:rPr>
      </w:pPr>
      <w:r>
        <w:rPr>
          <w:lang w:val="en-CA"/>
        </w:rPr>
        <w:t>ASTM21040</w:t>
      </w:r>
      <w:r w:rsidR="001A4FD8">
        <w:rPr>
          <w:lang w:val="en-CA"/>
        </w:rPr>
        <w:t xml:space="preserve"> </w:t>
      </w:r>
      <w:r w:rsidR="00FD6E89" w:rsidRPr="00CE75D3">
        <w:rPr>
          <w:lang w:val="en-CA"/>
        </w:rPr>
        <w:t>A653/A653M-06a. Specification for Steel S</w:t>
      </w:r>
      <w:r w:rsidR="00FD6E89">
        <w:rPr>
          <w:lang w:val="en-CA"/>
        </w:rPr>
        <w:t>heet, Zinc-Coated (Galvanized) or Zinc-Iron</w:t>
      </w:r>
      <w:r w:rsidR="00E41A3D">
        <w:rPr>
          <w:lang w:val="en-CA"/>
        </w:rPr>
        <w:t xml:space="preserve"> Alloy-Coated (Galvannealed) by the Hot-Dip Process.</w:t>
      </w:r>
    </w:p>
    <w:p w14:paraId="62EF11DE" w14:textId="77777777" w:rsidR="001A4FD8" w:rsidRDefault="001A4FD8" w:rsidP="0081384A">
      <w:pPr>
        <w:pStyle w:val="Listenumros2"/>
        <w:numPr>
          <w:ilvl w:val="0"/>
          <w:numId w:val="4"/>
        </w:numPr>
        <w:rPr>
          <w:lang w:val="en-CA"/>
        </w:rPr>
      </w:pPr>
      <w:r>
        <w:rPr>
          <w:lang w:val="en-CA"/>
        </w:rPr>
        <w:t xml:space="preserve">ASTM A568-81, </w:t>
      </w:r>
      <w:r w:rsidR="00997245" w:rsidRPr="00997245">
        <w:rPr>
          <w:lang w:val="en-CA"/>
        </w:rPr>
        <w:t>Steel, Sheet, Carbon, and High-Strength, Low-Alloy, Hot-Rolled and Cold-Rolled.</w:t>
      </w:r>
    </w:p>
    <w:p w14:paraId="088D5AA0" w14:textId="77777777" w:rsidR="00E41A3D" w:rsidRDefault="00E41A3D" w:rsidP="0081384A">
      <w:pPr>
        <w:pStyle w:val="Listenumros2"/>
        <w:numPr>
          <w:ilvl w:val="0"/>
          <w:numId w:val="4"/>
        </w:numPr>
        <w:rPr>
          <w:lang w:val="en-CA"/>
        </w:rPr>
      </w:pPr>
      <w:r>
        <w:rPr>
          <w:lang w:val="en-CA"/>
        </w:rPr>
        <w:t>ASTM B29-03, Standard Specification for Refiner Lead.</w:t>
      </w:r>
    </w:p>
    <w:p w14:paraId="31DA71F6" w14:textId="77777777" w:rsidR="00E41A3D" w:rsidRDefault="00E41A3D" w:rsidP="0081384A">
      <w:pPr>
        <w:pStyle w:val="Listenumros2"/>
        <w:numPr>
          <w:ilvl w:val="0"/>
          <w:numId w:val="4"/>
        </w:numPr>
        <w:rPr>
          <w:lang w:val="en-CA"/>
        </w:rPr>
      </w:pPr>
      <w:r>
        <w:rPr>
          <w:lang w:val="en-CA"/>
        </w:rPr>
        <w:t>ASTM B749-03, Standard Specification for Lead and Lead Alloy Strip. Sheet and Plate</w:t>
      </w:r>
      <w:r w:rsidR="00B06199">
        <w:rPr>
          <w:lang w:val="en-CA"/>
        </w:rPr>
        <w:t>.</w:t>
      </w:r>
    </w:p>
    <w:p w14:paraId="2452A8EF" w14:textId="77777777" w:rsidR="00FA4A79" w:rsidRDefault="00FA4A79" w:rsidP="00FA4A79">
      <w:pPr>
        <w:pStyle w:val="Listenumros"/>
        <w:numPr>
          <w:ilvl w:val="0"/>
          <w:numId w:val="3"/>
        </w:numPr>
        <w:rPr>
          <w:lang w:val="en-CA"/>
        </w:rPr>
      </w:pPr>
      <w:r>
        <w:rPr>
          <w:lang w:val="en-CA"/>
        </w:rPr>
        <w:t xml:space="preserve">Approved </w:t>
      </w:r>
      <w:r w:rsidRPr="00FD6E89">
        <w:rPr>
          <w:lang w:val="en-CA"/>
        </w:rPr>
        <w:t xml:space="preserve">American </w:t>
      </w:r>
      <w:r>
        <w:rPr>
          <w:lang w:val="en-CA"/>
        </w:rPr>
        <w:t>National Standard (ANSI/SDI)</w:t>
      </w:r>
    </w:p>
    <w:p w14:paraId="1227A601" w14:textId="77777777" w:rsidR="00FA4A79" w:rsidRDefault="00FA4A79" w:rsidP="00803B31">
      <w:pPr>
        <w:pStyle w:val="Listenumros2"/>
        <w:numPr>
          <w:ilvl w:val="0"/>
          <w:numId w:val="12"/>
        </w:numPr>
        <w:rPr>
          <w:lang w:val="en-CA"/>
        </w:rPr>
      </w:pPr>
      <w:r>
        <w:rPr>
          <w:lang w:val="en-CA"/>
        </w:rPr>
        <w:t>ANSI/SDI A250.4-2011, Test Procedure and Acceptance Criteria for Physical Endurance for Steel Doors, Frames and Frame Anchors.</w:t>
      </w:r>
    </w:p>
    <w:p w14:paraId="16182B4A" w14:textId="77777777" w:rsidR="00FA4A79" w:rsidRDefault="00FA4A79" w:rsidP="00803B31">
      <w:pPr>
        <w:pStyle w:val="Listenumros2"/>
        <w:numPr>
          <w:ilvl w:val="0"/>
          <w:numId w:val="12"/>
        </w:numPr>
        <w:rPr>
          <w:lang w:val="en-CA"/>
        </w:rPr>
      </w:pPr>
      <w:r>
        <w:rPr>
          <w:lang w:val="en-CA"/>
        </w:rPr>
        <w:t>ANSI/SDI</w:t>
      </w:r>
      <w:r w:rsidR="002B345C">
        <w:rPr>
          <w:lang w:val="en-CA"/>
        </w:rPr>
        <w:t xml:space="preserve"> A250.8-2014, </w:t>
      </w:r>
      <w:r w:rsidR="00B06199">
        <w:rPr>
          <w:lang w:val="en-CA"/>
        </w:rPr>
        <w:t>Specification Steel Doors and Frames (SDI-100).</w:t>
      </w:r>
    </w:p>
    <w:p w14:paraId="38416ED4" w14:textId="77777777" w:rsidR="00B06199" w:rsidRDefault="00B06199" w:rsidP="00803B31">
      <w:pPr>
        <w:pStyle w:val="Listenumros2"/>
        <w:numPr>
          <w:ilvl w:val="0"/>
          <w:numId w:val="12"/>
        </w:numPr>
        <w:rPr>
          <w:lang w:val="en-CA"/>
        </w:rPr>
      </w:pPr>
      <w:r>
        <w:rPr>
          <w:lang w:val="en-CA"/>
        </w:rPr>
        <w:t>ANSI/DHI A115.1G-1994, Installation Guide for Doors and Hardware.</w:t>
      </w:r>
    </w:p>
    <w:p w14:paraId="414596A7" w14:textId="77777777" w:rsidR="005773FB" w:rsidRDefault="005773FB" w:rsidP="005773FB">
      <w:pPr>
        <w:pStyle w:val="Listenumros"/>
        <w:numPr>
          <w:ilvl w:val="0"/>
          <w:numId w:val="3"/>
        </w:numPr>
        <w:rPr>
          <w:lang w:val="en-CA"/>
        </w:rPr>
      </w:pPr>
      <w:r>
        <w:rPr>
          <w:lang w:val="en-CA"/>
        </w:rPr>
        <w:t>National Association of Architectural Metal Manufacturers/Hollow Metal Manufacturers Association</w:t>
      </w:r>
    </w:p>
    <w:p w14:paraId="25B16421" w14:textId="77777777" w:rsidR="005773FB" w:rsidRDefault="005773FB" w:rsidP="00803B31">
      <w:pPr>
        <w:pStyle w:val="Listenumros2"/>
        <w:numPr>
          <w:ilvl w:val="0"/>
          <w:numId w:val="13"/>
        </w:numPr>
        <w:rPr>
          <w:lang w:val="en-CA"/>
        </w:rPr>
      </w:pPr>
      <w:r>
        <w:rPr>
          <w:lang w:val="en-CA"/>
        </w:rPr>
        <w:t>HMMA 840-07, Guide specification for installation and storage of hollow metal doors and frames.</w:t>
      </w:r>
    </w:p>
    <w:p w14:paraId="215B0933" w14:textId="77777777" w:rsidR="00E41A3D" w:rsidRDefault="00E41A3D" w:rsidP="00E41A3D">
      <w:pPr>
        <w:pStyle w:val="Listenumros"/>
        <w:numPr>
          <w:ilvl w:val="0"/>
          <w:numId w:val="3"/>
        </w:numPr>
      </w:pPr>
      <w:r w:rsidRPr="00E41A3D">
        <w:t>Office des norm</w:t>
      </w:r>
      <w:r>
        <w:t>e</w:t>
      </w:r>
      <w:r w:rsidRPr="00E41A3D">
        <w:t>s générales du C</w:t>
      </w:r>
      <w:r>
        <w:t>anada (CGSB)</w:t>
      </w:r>
    </w:p>
    <w:p w14:paraId="3C7CC0BF" w14:textId="77777777" w:rsidR="00E41A3D" w:rsidRDefault="00E41A3D" w:rsidP="00803B31">
      <w:pPr>
        <w:pStyle w:val="Listenumros2"/>
        <w:numPr>
          <w:ilvl w:val="0"/>
          <w:numId w:val="7"/>
        </w:numPr>
      </w:pPr>
      <w:r>
        <w:t xml:space="preserve">CAN/CGSB-1.181-99, </w:t>
      </w:r>
      <w:r w:rsidR="00D8588E">
        <w:t>enduit</w:t>
      </w:r>
      <w:r>
        <w:t xml:space="preserve"> riche en zinc, organique préparé.</w:t>
      </w:r>
    </w:p>
    <w:p w14:paraId="18FB2359" w14:textId="77777777" w:rsidR="00E41A3D" w:rsidRDefault="00E41A3D" w:rsidP="00803B31">
      <w:pPr>
        <w:pStyle w:val="Listenumros2"/>
        <w:numPr>
          <w:ilvl w:val="0"/>
          <w:numId w:val="7"/>
        </w:numPr>
      </w:pPr>
      <w:r>
        <w:t xml:space="preserve">CGSB 41-GP-19Ma-84, Profilés vinyliques rigides </w:t>
      </w:r>
      <w:r w:rsidR="00B151AA">
        <w:t>pour fenêtres et portes.</w:t>
      </w:r>
    </w:p>
    <w:p w14:paraId="7587DD81" w14:textId="77777777" w:rsidR="00E41A3D" w:rsidRDefault="00E41A3D" w:rsidP="00E41A3D">
      <w:pPr>
        <w:pStyle w:val="Listenumros"/>
        <w:numPr>
          <w:ilvl w:val="0"/>
          <w:numId w:val="3"/>
        </w:numPr>
      </w:pPr>
      <w:r>
        <w:t>Association</w:t>
      </w:r>
      <w:r w:rsidR="00B151AA">
        <w:t xml:space="preserve"> canadienne de normalisation (CSA)/CSA International</w:t>
      </w:r>
    </w:p>
    <w:p w14:paraId="78498556" w14:textId="77777777" w:rsidR="00B151AA" w:rsidRDefault="00B151AA" w:rsidP="00803B31">
      <w:pPr>
        <w:pStyle w:val="Listenumros2"/>
        <w:numPr>
          <w:ilvl w:val="0"/>
          <w:numId w:val="8"/>
        </w:numPr>
      </w:pPr>
      <w:r>
        <w:t>CSA-G40.20-F04/G40.21-F04, Exigences générales relatives à l’acier de construction laminé ou soudé/Acier de construction.</w:t>
      </w:r>
    </w:p>
    <w:p w14:paraId="378D2E9A" w14:textId="77777777" w:rsidR="00B151AA" w:rsidRDefault="00B151AA" w:rsidP="00803B31">
      <w:pPr>
        <w:pStyle w:val="Listenumros2"/>
        <w:numPr>
          <w:ilvl w:val="0"/>
          <w:numId w:val="8"/>
        </w:numPr>
      </w:pPr>
      <w:r>
        <w:t>CSA W59-F03, Construction soudée en acier (soudage à l’arc.).</w:t>
      </w:r>
    </w:p>
    <w:p w14:paraId="3E419540" w14:textId="77777777" w:rsidR="00B151AA" w:rsidRDefault="00B151AA" w:rsidP="00E41A3D">
      <w:pPr>
        <w:pStyle w:val="Listenumros"/>
        <w:numPr>
          <w:ilvl w:val="0"/>
          <w:numId w:val="3"/>
        </w:numPr>
      </w:pPr>
      <w:r>
        <w:t>Association canadienne des fabricants de portes d’acier (CSDMA)</w:t>
      </w:r>
      <w:r w:rsidR="00B06199">
        <w:t>.</w:t>
      </w:r>
    </w:p>
    <w:p w14:paraId="750780C7" w14:textId="77777777" w:rsidR="00B151AA" w:rsidRDefault="00B151AA" w:rsidP="00803B31">
      <w:pPr>
        <w:pStyle w:val="Listenumros2"/>
        <w:numPr>
          <w:ilvl w:val="0"/>
          <w:numId w:val="9"/>
        </w:numPr>
        <w:rPr>
          <w:lang w:val="en-CA"/>
        </w:rPr>
      </w:pPr>
      <w:r w:rsidRPr="00B151AA">
        <w:rPr>
          <w:lang w:val="en-CA"/>
        </w:rPr>
        <w:t>CSDMA, Recommended Specifications for Commercial Steel Doors and frames, 2000.</w:t>
      </w:r>
    </w:p>
    <w:p w14:paraId="3BE44BE7" w14:textId="77777777" w:rsidR="00B151AA" w:rsidRPr="00B151AA" w:rsidRDefault="00B151AA" w:rsidP="00803B31">
      <w:pPr>
        <w:pStyle w:val="Listenumros2"/>
        <w:numPr>
          <w:ilvl w:val="0"/>
          <w:numId w:val="9"/>
        </w:numPr>
        <w:rPr>
          <w:lang w:val="en-CA"/>
        </w:rPr>
      </w:pPr>
      <w:r>
        <w:rPr>
          <w:lang w:val="en-CA"/>
        </w:rPr>
        <w:t>CSDMA, Selection and Usage Guide for Commercial Steel Doors, 1990.</w:t>
      </w:r>
    </w:p>
    <w:p w14:paraId="4040AF44" w14:textId="77777777" w:rsidR="00B151AA" w:rsidRDefault="00B151AA" w:rsidP="00E41A3D">
      <w:pPr>
        <w:pStyle w:val="Listenumros"/>
        <w:numPr>
          <w:ilvl w:val="0"/>
          <w:numId w:val="3"/>
        </w:numPr>
      </w:pPr>
      <w:r>
        <w:lastRenderedPageBreak/>
        <w:t>National Fire Protection Association (NFPA)</w:t>
      </w:r>
    </w:p>
    <w:p w14:paraId="0C908F16" w14:textId="77777777" w:rsidR="00B151AA" w:rsidRDefault="00287B7C" w:rsidP="00803B31">
      <w:pPr>
        <w:pStyle w:val="Listenumros2"/>
        <w:numPr>
          <w:ilvl w:val="0"/>
          <w:numId w:val="10"/>
        </w:numPr>
        <w:rPr>
          <w:lang w:val="en-CA"/>
        </w:rPr>
      </w:pPr>
      <w:r w:rsidRPr="009A126C">
        <w:rPr>
          <w:lang w:val="en-CA"/>
        </w:rPr>
        <w:t>NFPA 80-2016</w:t>
      </w:r>
      <w:r w:rsidR="00B151AA" w:rsidRPr="009A126C">
        <w:rPr>
          <w:lang w:val="en-CA"/>
        </w:rPr>
        <w:t>, Standard</w:t>
      </w:r>
      <w:r w:rsidR="00B151AA" w:rsidRPr="00B151AA">
        <w:rPr>
          <w:lang w:val="en-CA"/>
        </w:rPr>
        <w:t xml:space="preserve"> for Fire Doors and </w:t>
      </w:r>
      <w:r w:rsidR="00FF0135">
        <w:rPr>
          <w:lang w:val="en-CA"/>
        </w:rPr>
        <w:t>Fire Windows.</w:t>
      </w:r>
    </w:p>
    <w:p w14:paraId="20CDE821" w14:textId="77777777" w:rsidR="00FF0135" w:rsidRPr="00B151AA" w:rsidRDefault="00FF0135" w:rsidP="00803B31">
      <w:pPr>
        <w:pStyle w:val="Listenumros2"/>
        <w:numPr>
          <w:ilvl w:val="0"/>
          <w:numId w:val="10"/>
        </w:numPr>
        <w:rPr>
          <w:lang w:val="en-CA"/>
        </w:rPr>
      </w:pPr>
      <w:r>
        <w:rPr>
          <w:lang w:val="en-CA"/>
        </w:rPr>
        <w:t>NFPA 252-03, Standard Methods of Fire tests of Door Assemblies.</w:t>
      </w:r>
    </w:p>
    <w:p w14:paraId="164F091E" w14:textId="77777777" w:rsidR="00B151AA" w:rsidRDefault="00B151AA" w:rsidP="00B151AA">
      <w:pPr>
        <w:pStyle w:val="Listenumros"/>
        <w:numPr>
          <w:ilvl w:val="0"/>
          <w:numId w:val="3"/>
        </w:numPr>
      </w:pPr>
      <w:r>
        <w:t>Laboratoires des assureurs du Canada (ULC)</w:t>
      </w:r>
    </w:p>
    <w:p w14:paraId="711D702E" w14:textId="77777777" w:rsidR="00FF0135" w:rsidRDefault="00FF0135" w:rsidP="00803B31">
      <w:pPr>
        <w:pStyle w:val="Listenumros2"/>
        <w:numPr>
          <w:ilvl w:val="0"/>
          <w:numId w:val="11"/>
        </w:numPr>
      </w:pPr>
      <w:r>
        <w:t>CAN4-S104-M80, Méthode normalisée des essais de comportement au feu des portes.</w:t>
      </w:r>
    </w:p>
    <w:p w14:paraId="11657BF7" w14:textId="77777777" w:rsidR="00DC79CA" w:rsidRDefault="00DC79CA" w:rsidP="00DC79CA">
      <w:pPr>
        <w:pStyle w:val="Listenumros2"/>
      </w:pPr>
    </w:p>
    <w:p w14:paraId="7D5171E4" w14:textId="77777777" w:rsidR="00DC79CA" w:rsidRDefault="00DC79CA" w:rsidP="00DC79CA">
      <w:pPr>
        <w:pStyle w:val="Titre2"/>
      </w:pPr>
      <w:r>
        <w:t>Exigences des organismes de réglementation</w:t>
      </w:r>
    </w:p>
    <w:p w14:paraId="388B3CC0" w14:textId="77777777" w:rsidR="00DC79CA" w:rsidRDefault="00DC79CA" w:rsidP="00DC79CA"/>
    <w:p w14:paraId="50A67494" w14:textId="77777777" w:rsidR="00DC79CA" w:rsidRDefault="00DC34AF" w:rsidP="00803B31">
      <w:pPr>
        <w:pStyle w:val="Listenumros"/>
        <w:numPr>
          <w:ilvl w:val="0"/>
          <w:numId w:val="15"/>
        </w:numPr>
      </w:pPr>
      <w:r w:rsidRPr="00592A5E">
        <w:t xml:space="preserve">Portes et </w:t>
      </w:r>
      <w:r w:rsidR="0059279B">
        <w:t>c</w:t>
      </w:r>
      <w:r w:rsidR="002B5B48">
        <w:t>adres</w:t>
      </w:r>
      <w:r w:rsidRPr="00592A5E">
        <w:t xml:space="preserve"> coupe-feu en acier : portant l'étiquette d'homologation d'un organisme accrédité par le Conseil canadien des normes et dont la cote de résistance au feu prescrite ou indiquée est conforme aux normes CAN4 S105M-80 (révisée en 1985) et CAN4 S105M-1985.</w:t>
      </w:r>
    </w:p>
    <w:p w14:paraId="1CD34203" w14:textId="77777777" w:rsidR="00DC34AF" w:rsidRDefault="00DC34AF" w:rsidP="00803B31">
      <w:pPr>
        <w:pStyle w:val="Listenumros"/>
        <w:numPr>
          <w:ilvl w:val="0"/>
          <w:numId w:val="15"/>
        </w:numPr>
      </w:pPr>
      <w:r w:rsidRPr="00592A5E">
        <w:t xml:space="preserve">Sauf prescription contraire, installer des portes et </w:t>
      </w:r>
      <w:r w:rsidR="0059279B">
        <w:t>c</w:t>
      </w:r>
      <w:r w:rsidR="002B5B48">
        <w:t>adres</w:t>
      </w:r>
      <w:r w:rsidRPr="00592A5E">
        <w:t xml:space="preserve"> coupe-feu en acier, portant l'étiquette d'homologation, conforme à la norme NFPA 80.</w:t>
      </w:r>
    </w:p>
    <w:p w14:paraId="6F98244F" w14:textId="77777777" w:rsidR="00620BEB" w:rsidRDefault="00620BEB" w:rsidP="00803B31">
      <w:pPr>
        <w:pStyle w:val="Listenumros"/>
        <w:numPr>
          <w:ilvl w:val="0"/>
          <w:numId w:val="15"/>
        </w:numPr>
      </w:pPr>
      <w:r>
        <w:t>Seuls les produits de portes en profilés d’acier creux appar</w:t>
      </w:r>
      <w:r w:rsidR="00715C76">
        <w:t>aissant dan</w:t>
      </w:r>
      <w:r>
        <w:t xml:space="preserve">s </w:t>
      </w:r>
      <w:r w:rsidR="00715C76">
        <w:t>l</w:t>
      </w:r>
      <w:r>
        <w:t xml:space="preserve">e ’’Répertoire des produits </w:t>
      </w:r>
      <w:r w:rsidR="00715C76">
        <w:t>fabriqués au Québec’’, dernière édition, pourront être utilisés pour les présents travaux.</w:t>
      </w:r>
    </w:p>
    <w:p w14:paraId="3AB5E5E2" w14:textId="77777777" w:rsidR="00DC34AF" w:rsidRDefault="00DC34AF" w:rsidP="00DC34AF">
      <w:pPr>
        <w:pStyle w:val="Listenumros"/>
      </w:pPr>
    </w:p>
    <w:p w14:paraId="6F40DA41" w14:textId="77777777" w:rsidR="00DC34AF" w:rsidRDefault="00DC34AF" w:rsidP="00DC34AF">
      <w:pPr>
        <w:pStyle w:val="Titre2"/>
      </w:pPr>
      <w:r>
        <w:t>Dessins d’atelier</w:t>
      </w:r>
    </w:p>
    <w:p w14:paraId="2601D093" w14:textId="77777777" w:rsidR="00DC34AF" w:rsidRDefault="00DC34AF" w:rsidP="00DC34AF"/>
    <w:p w14:paraId="2EAB4CAE" w14:textId="77777777" w:rsidR="00DC34AF" w:rsidRDefault="00DC34AF" w:rsidP="00803B31">
      <w:pPr>
        <w:pStyle w:val="Listenumros"/>
        <w:numPr>
          <w:ilvl w:val="0"/>
          <w:numId w:val="16"/>
        </w:numPr>
      </w:pPr>
      <w:r w:rsidRPr="00592A5E">
        <w:t xml:space="preserve">Soumettre les dessins d’atelier conformément aux prescriptions de la section 01 33 00 – </w:t>
      </w:r>
      <w:r w:rsidRPr="00592A5E">
        <w:rPr>
          <w:i/>
          <w:iCs/>
        </w:rPr>
        <w:t>Documents et échantillons à soumettre</w:t>
      </w:r>
      <w:r w:rsidRPr="00592A5E">
        <w:t>.</w:t>
      </w:r>
    </w:p>
    <w:p w14:paraId="7CA9684E" w14:textId="77777777" w:rsidR="00DC34AF" w:rsidRDefault="00DC34AF" w:rsidP="00803B31">
      <w:pPr>
        <w:pStyle w:val="Listenumros"/>
        <w:numPr>
          <w:ilvl w:val="0"/>
          <w:numId w:val="16"/>
        </w:numPr>
      </w:pPr>
      <w:r w:rsidRPr="00592A5E">
        <w:t>Les dessins d’atelier doivent indiquer chaque type de porte, le matériau utilisé, l'épaisseur de l'âme, l'épaisseur des pièces de métal, les assemblages à mortaise, les pièces de renfort, l'endroit des fixations apparentes, des ouvertures, du vitrage, des louvres, la disposition des articles de quincaillerie et la cote de résistance au feu.</w:t>
      </w:r>
    </w:p>
    <w:p w14:paraId="0A1361EA" w14:textId="77777777" w:rsidR="00DC34AF" w:rsidRDefault="00DC34AF" w:rsidP="00803B31">
      <w:pPr>
        <w:pStyle w:val="Listenumros"/>
        <w:numPr>
          <w:ilvl w:val="0"/>
          <w:numId w:val="16"/>
        </w:numPr>
      </w:pPr>
      <w:r w:rsidRPr="00592A5E">
        <w:t xml:space="preserve">Les dessins d’atelier doivent indiquer chaque type de </w:t>
      </w:r>
      <w:r>
        <w:t>bâti</w:t>
      </w:r>
      <w:r w:rsidRPr="00592A5E">
        <w:t>, le matériau utilisé, l’épaisseur de l’âme des éléments en métal, les pièces de renfort, les parcloses, l’endroit des ancrages et des fixations apparentes et les types de revêtements de finition.</w:t>
      </w:r>
    </w:p>
    <w:p w14:paraId="249FFEF0" w14:textId="77777777" w:rsidR="00DC34AF" w:rsidRDefault="00DC34AF" w:rsidP="00803B31">
      <w:pPr>
        <w:pStyle w:val="Listenumros"/>
        <w:numPr>
          <w:ilvl w:val="0"/>
          <w:numId w:val="16"/>
        </w:numPr>
      </w:pPr>
      <w:r w:rsidRPr="00592A5E">
        <w:t>Inclure les éléments d’information suivants :</w:t>
      </w:r>
    </w:p>
    <w:p w14:paraId="2904081E" w14:textId="77777777" w:rsidR="00DC34AF" w:rsidRDefault="00DC34AF" w:rsidP="00803B31">
      <w:pPr>
        <w:pStyle w:val="Listenumros2"/>
        <w:numPr>
          <w:ilvl w:val="0"/>
          <w:numId w:val="17"/>
        </w:numPr>
      </w:pPr>
      <w:r>
        <w:t>C</w:t>
      </w:r>
      <w:r w:rsidRPr="00592A5E">
        <w:t xml:space="preserve">édule des portes et </w:t>
      </w:r>
      <w:r w:rsidR="0059279B">
        <w:t>c</w:t>
      </w:r>
      <w:r w:rsidR="002B5B48">
        <w:t>adres</w:t>
      </w:r>
      <w:r w:rsidRPr="00592A5E">
        <w:t>;</w:t>
      </w:r>
    </w:p>
    <w:p w14:paraId="1AB832F4" w14:textId="77777777" w:rsidR="00DC34AF" w:rsidRDefault="00DC34AF" w:rsidP="00803B31">
      <w:pPr>
        <w:pStyle w:val="Listenumros2"/>
        <w:numPr>
          <w:ilvl w:val="0"/>
          <w:numId w:val="17"/>
        </w:numPr>
      </w:pPr>
      <w:r w:rsidRPr="00592A5E">
        <w:t xml:space="preserve">dessins d’élévations des </w:t>
      </w:r>
      <w:r w:rsidR="0059279B">
        <w:t>c</w:t>
      </w:r>
      <w:r w:rsidR="002B5B48">
        <w:t>adres</w:t>
      </w:r>
      <w:r w:rsidRPr="00592A5E">
        <w:t xml:space="preserve"> et des portes;</w:t>
      </w:r>
    </w:p>
    <w:p w14:paraId="27877C21" w14:textId="77777777" w:rsidR="00DC34AF" w:rsidRDefault="00DC34AF" w:rsidP="00803B31">
      <w:pPr>
        <w:pStyle w:val="Listenumros2"/>
        <w:numPr>
          <w:ilvl w:val="0"/>
          <w:numId w:val="17"/>
        </w:numPr>
      </w:pPr>
      <w:r w:rsidRPr="00592A5E">
        <w:t xml:space="preserve">profilés des </w:t>
      </w:r>
      <w:r w:rsidR="0059279B">
        <w:t>c</w:t>
      </w:r>
      <w:r w:rsidR="002B5B48">
        <w:t>adres</w:t>
      </w:r>
      <w:r w:rsidRPr="00592A5E">
        <w:t>;</w:t>
      </w:r>
    </w:p>
    <w:p w14:paraId="13B1CE64" w14:textId="77777777" w:rsidR="00DC34AF" w:rsidRDefault="00DC34AF" w:rsidP="00803B31">
      <w:pPr>
        <w:pStyle w:val="Listenumros2"/>
        <w:numPr>
          <w:ilvl w:val="0"/>
          <w:numId w:val="17"/>
        </w:numPr>
      </w:pPr>
      <w:r w:rsidRPr="00592A5E">
        <w:t>types d’ancrages;</w:t>
      </w:r>
    </w:p>
    <w:p w14:paraId="274781FC" w14:textId="77777777" w:rsidR="00DC34AF" w:rsidRDefault="00DC34AF" w:rsidP="00803B31">
      <w:pPr>
        <w:pStyle w:val="Listenumros2"/>
        <w:numPr>
          <w:ilvl w:val="0"/>
          <w:numId w:val="17"/>
        </w:numPr>
      </w:pPr>
      <w:r w:rsidRPr="00592A5E">
        <w:t xml:space="preserve">détails particuliers au niveau des </w:t>
      </w:r>
      <w:r w:rsidR="0059279B">
        <w:t>c</w:t>
      </w:r>
      <w:r w:rsidR="002B5B48">
        <w:t>adres</w:t>
      </w:r>
      <w:r w:rsidRPr="00592A5E">
        <w:t xml:space="preserve"> et des portes;</w:t>
      </w:r>
    </w:p>
    <w:p w14:paraId="7D52681A" w14:textId="77777777" w:rsidR="00DC34AF" w:rsidRDefault="00DC34AF" w:rsidP="00803B31">
      <w:pPr>
        <w:pStyle w:val="Listenumros2"/>
        <w:numPr>
          <w:ilvl w:val="0"/>
          <w:numId w:val="17"/>
        </w:numPr>
      </w:pPr>
      <w:r w:rsidRPr="00592A5E">
        <w:t>fiches techniques des produits sélectionnés.</w:t>
      </w:r>
    </w:p>
    <w:p w14:paraId="5D709931" w14:textId="77777777" w:rsidR="00DC34AF" w:rsidRDefault="00DC34AF" w:rsidP="00DC34AF">
      <w:pPr>
        <w:pStyle w:val="Listenumros2"/>
      </w:pPr>
    </w:p>
    <w:p w14:paraId="43B1CE6F" w14:textId="77777777" w:rsidR="00DC34AF" w:rsidRDefault="00DC34AF" w:rsidP="00DC34AF">
      <w:pPr>
        <w:pStyle w:val="Titre2"/>
      </w:pPr>
      <w:r>
        <w:t>Assurance qualité</w:t>
      </w:r>
    </w:p>
    <w:p w14:paraId="174945CE" w14:textId="77777777" w:rsidR="00DC34AF" w:rsidRDefault="00DC34AF" w:rsidP="00DC34AF"/>
    <w:p w14:paraId="71079C44" w14:textId="77777777" w:rsidR="00DC34AF" w:rsidRDefault="00DC34AF" w:rsidP="00803B31">
      <w:pPr>
        <w:pStyle w:val="Listenumros"/>
        <w:numPr>
          <w:ilvl w:val="0"/>
          <w:numId w:val="18"/>
        </w:numPr>
      </w:pPr>
      <w:r w:rsidRPr="00592A5E">
        <w:t xml:space="preserve">Les </w:t>
      </w:r>
      <w:r w:rsidR="0059279B">
        <w:t>c</w:t>
      </w:r>
      <w:r w:rsidR="002B5B48">
        <w:t>adres</w:t>
      </w:r>
      <w:r w:rsidRPr="00592A5E">
        <w:t xml:space="preserve"> et portes d’acier doivent provenir d’un même manufacturier.</w:t>
      </w:r>
    </w:p>
    <w:p w14:paraId="4C02D1E4" w14:textId="77777777" w:rsidR="00DC34AF" w:rsidRDefault="00715C76" w:rsidP="00803B31">
      <w:pPr>
        <w:pStyle w:val="Listenumros"/>
        <w:numPr>
          <w:ilvl w:val="0"/>
          <w:numId w:val="18"/>
        </w:numPr>
      </w:pPr>
      <w:r w:rsidRPr="00592A5E">
        <w:t>Qualifications du distributeur : minimum de cinq (5) années d’expérience pour des projets similaires.</w:t>
      </w:r>
    </w:p>
    <w:p w14:paraId="233AF4F7" w14:textId="77777777" w:rsidR="00715C76" w:rsidRDefault="00715C76" w:rsidP="00803B31">
      <w:pPr>
        <w:pStyle w:val="Listenumros"/>
        <w:numPr>
          <w:ilvl w:val="0"/>
          <w:numId w:val="18"/>
        </w:numPr>
      </w:pPr>
      <w:r w:rsidRPr="00400408">
        <w:lastRenderedPageBreak/>
        <w:t>Qualifications de l’installateur : minimum de cinq (5) années d’expérience pour des projets similaires.</w:t>
      </w:r>
    </w:p>
    <w:p w14:paraId="27D4791B" w14:textId="77777777" w:rsidR="00715C76" w:rsidRDefault="00715C76" w:rsidP="00715C76">
      <w:pPr>
        <w:pStyle w:val="Listenumros"/>
      </w:pPr>
    </w:p>
    <w:p w14:paraId="1D36BE54" w14:textId="77777777" w:rsidR="00715C76" w:rsidRDefault="00715C76" w:rsidP="00715C76">
      <w:pPr>
        <w:pStyle w:val="Titre2"/>
      </w:pPr>
      <w:r>
        <w:t>Livraison, entreposage et manipulation</w:t>
      </w:r>
    </w:p>
    <w:p w14:paraId="583054DC" w14:textId="77777777" w:rsidR="00715C76" w:rsidRDefault="00715C76" w:rsidP="00715C76"/>
    <w:p w14:paraId="51346C8A" w14:textId="77777777" w:rsidR="00715C76" w:rsidRDefault="0088520B" w:rsidP="00803B31">
      <w:pPr>
        <w:pStyle w:val="Listenumros"/>
        <w:numPr>
          <w:ilvl w:val="0"/>
          <w:numId w:val="19"/>
        </w:numPr>
      </w:pPr>
      <w:r w:rsidRPr="00592A5E">
        <w:t xml:space="preserve">Livrer, entreposer et manipuler les produits selon les exigences de la section 01 61 00 - </w:t>
      </w:r>
      <w:r w:rsidRPr="00592A5E">
        <w:rPr>
          <w:i/>
          <w:iCs/>
        </w:rPr>
        <w:t>Exigences générales concernant les produits</w:t>
      </w:r>
      <w:r w:rsidRPr="00592A5E">
        <w:t>.</w:t>
      </w:r>
    </w:p>
    <w:p w14:paraId="6334C432" w14:textId="77777777" w:rsidR="0088520B" w:rsidRDefault="0088520B" w:rsidP="00803B31">
      <w:pPr>
        <w:pStyle w:val="Listenumros"/>
        <w:numPr>
          <w:ilvl w:val="0"/>
          <w:numId w:val="19"/>
        </w:numPr>
      </w:pPr>
      <w:r w:rsidRPr="00592A5E">
        <w:t>Identifier les produits avec une étiquette indiquant :</w:t>
      </w:r>
    </w:p>
    <w:p w14:paraId="7A5798BD" w14:textId="77777777" w:rsidR="0088520B" w:rsidRDefault="0088520B" w:rsidP="00803B31">
      <w:pPr>
        <w:pStyle w:val="Listenumros2"/>
        <w:numPr>
          <w:ilvl w:val="0"/>
          <w:numId w:val="20"/>
        </w:numPr>
      </w:pPr>
      <w:r w:rsidRPr="00592A5E">
        <w:t>Le nom du manufacturier.</w:t>
      </w:r>
    </w:p>
    <w:p w14:paraId="0D8B7E0E" w14:textId="77777777" w:rsidR="0088520B" w:rsidRDefault="0088520B" w:rsidP="00803B31">
      <w:pPr>
        <w:pStyle w:val="Listenumros2"/>
        <w:numPr>
          <w:ilvl w:val="0"/>
          <w:numId w:val="20"/>
        </w:numPr>
      </w:pPr>
      <w:r w:rsidRPr="00592A5E">
        <w:t>La description du produit ainsi que ses dimensions.</w:t>
      </w:r>
    </w:p>
    <w:p w14:paraId="3B6F8813" w14:textId="77777777" w:rsidR="0088520B" w:rsidRDefault="0088520B" w:rsidP="00803B31">
      <w:pPr>
        <w:pStyle w:val="Listenumros2"/>
        <w:numPr>
          <w:ilvl w:val="0"/>
          <w:numId w:val="20"/>
        </w:numPr>
      </w:pPr>
      <w:r w:rsidRPr="00400408">
        <w:t>Le numéro de l’ouverture.</w:t>
      </w:r>
    </w:p>
    <w:p w14:paraId="40C40217" w14:textId="77777777" w:rsidR="0088520B" w:rsidRDefault="0088520B" w:rsidP="00803B31">
      <w:pPr>
        <w:pStyle w:val="Listenumros"/>
        <w:numPr>
          <w:ilvl w:val="0"/>
          <w:numId w:val="19"/>
        </w:numPr>
      </w:pPr>
      <w:r w:rsidRPr="00592A5E">
        <w:t>Réparer ou remplacer les produits endommagés avant leur installation.</w:t>
      </w:r>
    </w:p>
    <w:p w14:paraId="3A91073F" w14:textId="77777777" w:rsidR="0088520B" w:rsidRDefault="0088520B" w:rsidP="00803B31">
      <w:pPr>
        <w:pStyle w:val="Listenumros"/>
        <w:numPr>
          <w:ilvl w:val="0"/>
          <w:numId w:val="19"/>
        </w:numPr>
      </w:pPr>
      <w:r w:rsidRPr="00592A5E">
        <w:t>Entreposer les produits dans un endroit propre, sec et sécuritaire.</w:t>
      </w:r>
    </w:p>
    <w:p w14:paraId="68CFBC06" w14:textId="77777777" w:rsidR="0088520B" w:rsidRDefault="0088520B" w:rsidP="00803B31">
      <w:pPr>
        <w:pStyle w:val="Listenumros2"/>
        <w:numPr>
          <w:ilvl w:val="0"/>
          <w:numId w:val="21"/>
        </w:numPr>
      </w:pPr>
      <w:r>
        <w:t xml:space="preserve">Placer les portes et les </w:t>
      </w:r>
      <w:r w:rsidR="0059279B">
        <w:t>c</w:t>
      </w:r>
      <w:r w:rsidR="002B5B48">
        <w:t>adres</w:t>
      </w:r>
      <w:r>
        <w:t xml:space="preserve"> soudés en position verticale.</w:t>
      </w:r>
    </w:p>
    <w:p w14:paraId="046D1E9B" w14:textId="77777777" w:rsidR="0088520B" w:rsidRDefault="0088520B" w:rsidP="00803B31">
      <w:pPr>
        <w:pStyle w:val="Listenumros2"/>
        <w:numPr>
          <w:ilvl w:val="0"/>
          <w:numId w:val="21"/>
        </w:numPr>
      </w:pPr>
      <w:r w:rsidRPr="00592A5E">
        <w:t>Placer les produits sur des blocs à un minimum de 10 cm du sol.</w:t>
      </w:r>
    </w:p>
    <w:p w14:paraId="693BCD6A" w14:textId="77777777" w:rsidR="0088520B" w:rsidRDefault="0088520B" w:rsidP="00803B31">
      <w:pPr>
        <w:pStyle w:val="Listenumros"/>
        <w:numPr>
          <w:ilvl w:val="0"/>
          <w:numId w:val="19"/>
        </w:numPr>
      </w:pPr>
      <w:r w:rsidRPr="00592A5E">
        <w:t>Manipuler les produits avec soin.</w:t>
      </w:r>
    </w:p>
    <w:p w14:paraId="364442AF" w14:textId="77777777" w:rsidR="0088520B" w:rsidRDefault="0088520B" w:rsidP="0088520B">
      <w:pPr>
        <w:pStyle w:val="Listenumros"/>
      </w:pPr>
    </w:p>
    <w:p w14:paraId="73BF11FB" w14:textId="77777777" w:rsidR="0088520B" w:rsidRDefault="0088520B" w:rsidP="0088520B">
      <w:pPr>
        <w:pStyle w:val="Titre2"/>
      </w:pPr>
      <w:r>
        <w:t>Envergure des travaux</w:t>
      </w:r>
    </w:p>
    <w:p w14:paraId="0421C54B" w14:textId="77777777" w:rsidR="0088520B" w:rsidRDefault="0088520B" w:rsidP="0088520B"/>
    <w:p w14:paraId="1E9A9282" w14:textId="77777777" w:rsidR="0088520B" w:rsidRDefault="0088520B" w:rsidP="00803B31">
      <w:pPr>
        <w:pStyle w:val="Listenumros"/>
        <w:numPr>
          <w:ilvl w:val="0"/>
          <w:numId w:val="22"/>
        </w:numPr>
      </w:pPr>
      <w:r w:rsidRPr="00592A5E">
        <w:t xml:space="preserve">Les spécifications de la présente section s’appliquent à la fourniture et à l’installation des </w:t>
      </w:r>
      <w:r w:rsidR="0059279B">
        <w:t>c</w:t>
      </w:r>
      <w:r w:rsidR="002B5B48">
        <w:t>adres</w:t>
      </w:r>
      <w:r w:rsidRPr="00400408">
        <w:t xml:space="preserve"> et portes</w:t>
      </w:r>
      <w:r w:rsidRPr="00592A5E">
        <w:t xml:space="preserve"> en acier.</w:t>
      </w:r>
    </w:p>
    <w:p w14:paraId="2AF34AE9" w14:textId="77777777" w:rsidR="00267EDC" w:rsidRDefault="00267EDC" w:rsidP="00267EDC">
      <w:pPr>
        <w:pStyle w:val="Listenumros"/>
      </w:pPr>
    </w:p>
    <w:p w14:paraId="528DA3A3" w14:textId="77777777" w:rsidR="00267EDC" w:rsidRDefault="00267EDC" w:rsidP="00267EDC">
      <w:pPr>
        <w:pStyle w:val="Titre2"/>
      </w:pPr>
      <w:r>
        <w:t>Complémentarité</w:t>
      </w:r>
    </w:p>
    <w:p w14:paraId="1ECB79A3" w14:textId="77777777" w:rsidR="00267EDC" w:rsidRDefault="00267EDC" w:rsidP="00267EDC"/>
    <w:p w14:paraId="7F061862" w14:textId="77777777" w:rsidR="00267EDC" w:rsidRDefault="00267EDC" w:rsidP="00803B31">
      <w:pPr>
        <w:pStyle w:val="Listenumros"/>
        <w:numPr>
          <w:ilvl w:val="0"/>
          <w:numId w:val="23"/>
        </w:numPr>
      </w:pPr>
      <w:r w:rsidRPr="00405D3E">
        <w:t xml:space="preserve">Les plans et le tableau des portes, cadres et </w:t>
      </w:r>
      <w:r w:rsidR="00D8588E">
        <w:t>quincailleries</w:t>
      </w:r>
      <w:r w:rsidRPr="00405D3E">
        <w:t xml:space="preserve"> se complètent l'un l'autre et toute contradiction ou item manquant à l'un ou l'autre des documents ne </w:t>
      </w:r>
      <w:r w:rsidR="00D8588E">
        <w:t>pourra faire</w:t>
      </w:r>
      <w:r w:rsidRPr="00405D3E">
        <w:t xml:space="preserve"> l'objet d'ajout au contrat à moins d'avoir été signalé à l'Architecte avant l'entrée des soumissions.</w:t>
      </w:r>
    </w:p>
    <w:p w14:paraId="27E27452" w14:textId="77777777" w:rsidR="00267EDC" w:rsidRDefault="00267EDC" w:rsidP="00267EDC">
      <w:pPr>
        <w:pStyle w:val="Listenumros"/>
      </w:pPr>
    </w:p>
    <w:p w14:paraId="35952610" w14:textId="77777777" w:rsidR="00267EDC" w:rsidRDefault="00267EDC" w:rsidP="00267EDC">
      <w:pPr>
        <w:pStyle w:val="Titre2"/>
      </w:pPr>
      <w:r>
        <w:t>Gestion et élimination des déchets</w:t>
      </w:r>
    </w:p>
    <w:p w14:paraId="35E1F719" w14:textId="77777777" w:rsidR="00267EDC" w:rsidRDefault="00267EDC" w:rsidP="00267EDC"/>
    <w:p w14:paraId="38D15845" w14:textId="77777777" w:rsidR="00267EDC" w:rsidRDefault="00267EDC" w:rsidP="00803B31">
      <w:pPr>
        <w:pStyle w:val="Listenumros"/>
        <w:numPr>
          <w:ilvl w:val="0"/>
          <w:numId w:val="24"/>
        </w:numPr>
      </w:pPr>
      <w:r w:rsidRPr="00592A5E">
        <w:t xml:space="preserve">Trier et recycler les déchets conformément à la section 01 74 19 - </w:t>
      </w:r>
      <w:r w:rsidRPr="00592A5E">
        <w:rPr>
          <w:i/>
          <w:iCs/>
        </w:rPr>
        <w:t>Gestion et élimination des déchets de constructio</w:t>
      </w:r>
      <w:r>
        <w:rPr>
          <w:i/>
          <w:iCs/>
        </w:rPr>
        <w:t>n/démolition</w:t>
      </w:r>
      <w:r>
        <w:t>.</w:t>
      </w:r>
    </w:p>
    <w:p w14:paraId="52340EE8" w14:textId="77777777" w:rsidR="00267EDC" w:rsidRDefault="00267EDC" w:rsidP="00803B31">
      <w:pPr>
        <w:pStyle w:val="Listenumros"/>
        <w:numPr>
          <w:ilvl w:val="0"/>
          <w:numId w:val="24"/>
        </w:numPr>
      </w:pPr>
      <w:r w:rsidRPr="00592A5E">
        <w:t>Évacuer du chantier tous les matériaux d'emballage et les acheminer vers des installations appropriées de recyclage.</w:t>
      </w:r>
    </w:p>
    <w:p w14:paraId="322CAAD5" w14:textId="77777777" w:rsidR="00267EDC" w:rsidRDefault="00267EDC" w:rsidP="00803B31">
      <w:pPr>
        <w:pStyle w:val="Listenumros"/>
        <w:numPr>
          <w:ilvl w:val="0"/>
          <w:numId w:val="24"/>
        </w:numPr>
      </w:pPr>
      <w:r w:rsidRPr="00592A5E">
        <w:t>Placer tous les matériaux d'emballage en papier, en plastique, en polystyrène et en carton ondulé dans des bennes appropriées installées sur place aux fins de recyclage, conformément au plan de gestion des déchets.</w:t>
      </w:r>
    </w:p>
    <w:p w14:paraId="76A26AF8" w14:textId="77777777" w:rsidR="00267EDC" w:rsidRDefault="00267EDC" w:rsidP="00803B31">
      <w:pPr>
        <w:pStyle w:val="Listenumros"/>
        <w:numPr>
          <w:ilvl w:val="0"/>
          <w:numId w:val="24"/>
        </w:numPr>
      </w:pPr>
      <w:r w:rsidRPr="00592A5E">
        <w:lastRenderedPageBreak/>
        <w:t>Les matériaux de vitrage inutilisés ou endommagés ne sont pas recyclables et sont donc exclus des programmes de recyclage municipaux.</w:t>
      </w:r>
    </w:p>
    <w:p w14:paraId="4FEE91C5" w14:textId="77777777" w:rsidR="00267EDC" w:rsidRDefault="00267EDC" w:rsidP="00803B31">
      <w:pPr>
        <w:pStyle w:val="Listenumros"/>
        <w:numPr>
          <w:ilvl w:val="0"/>
          <w:numId w:val="24"/>
        </w:numPr>
      </w:pPr>
      <w:r w:rsidRPr="00592A5E">
        <w:t>Acheminer les éléments en bois inutilisés ou endommagés vers une installation de recyclage approuvée par le Professionnel.</w:t>
      </w:r>
    </w:p>
    <w:p w14:paraId="0E5B1F24" w14:textId="77777777" w:rsidR="00267EDC" w:rsidRDefault="00267EDC" w:rsidP="00803B31">
      <w:pPr>
        <w:pStyle w:val="Listenumros"/>
        <w:numPr>
          <w:ilvl w:val="0"/>
          <w:numId w:val="24"/>
        </w:numPr>
      </w:pPr>
      <w:r w:rsidRPr="00592A5E">
        <w:t>Acheminer les éléments métalliques inutilisés vers une installation de recyclage du métal approuvée par le Professionnel.</w:t>
      </w:r>
    </w:p>
    <w:p w14:paraId="58C6631F" w14:textId="77777777" w:rsidR="00267EDC" w:rsidRDefault="00267EDC" w:rsidP="00803B31">
      <w:pPr>
        <w:pStyle w:val="Listenumros"/>
        <w:numPr>
          <w:ilvl w:val="0"/>
          <w:numId w:val="24"/>
        </w:numPr>
      </w:pPr>
      <w:r w:rsidRPr="00592A5E">
        <w:t>Acheminer les produits de calfeutrage inutilisés vers un site agréé de collecte des matières dangereuses, approuvé par le Professionnel.</w:t>
      </w:r>
    </w:p>
    <w:p w14:paraId="4DD57B32" w14:textId="77777777" w:rsidR="00267EDC" w:rsidRDefault="00267EDC" w:rsidP="00803B31">
      <w:pPr>
        <w:pStyle w:val="Listenumros"/>
        <w:numPr>
          <w:ilvl w:val="0"/>
          <w:numId w:val="24"/>
        </w:numPr>
      </w:pPr>
      <w:r w:rsidRPr="00592A5E">
        <w:t>Les tubes en plastique contenant les produits de calfeutrage ne sont pas recyclables et ne doivent pas être récupérés avec les autres éléments en plastique.</w:t>
      </w:r>
    </w:p>
    <w:p w14:paraId="11E40C53" w14:textId="77777777" w:rsidR="00267EDC" w:rsidRDefault="00267EDC" w:rsidP="00267EDC">
      <w:pPr>
        <w:pStyle w:val="Listenumros"/>
      </w:pPr>
    </w:p>
    <w:p w14:paraId="74B999DA" w14:textId="77777777" w:rsidR="00267EDC" w:rsidRDefault="00267EDC" w:rsidP="00267EDC">
      <w:pPr>
        <w:pStyle w:val="Titre2"/>
      </w:pPr>
      <w:r>
        <w:t>Garantie</w:t>
      </w:r>
    </w:p>
    <w:p w14:paraId="0F5027E6" w14:textId="77777777" w:rsidR="00267EDC" w:rsidRDefault="00267EDC" w:rsidP="00267EDC"/>
    <w:p w14:paraId="11176505" w14:textId="77777777" w:rsidR="00267EDC" w:rsidRDefault="00267EDC" w:rsidP="00803B31">
      <w:pPr>
        <w:pStyle w:val="Listenumros"/>
        <w:numPr>
          <w:ilvl w:val="0"/>
          <w:numId w:val="25"/>
        </w:numPr>
      </w:pPr>
      <w:r w:rsidRPr="00894AB3">
        <w:t xml:space="preserve">Les matériaux et la qualité de fabrication doivent être garantis par le fabricant pendant une période de </w:t>
      </w:r>
      <w:r w:rsidR="00287B7C" w:rsidRPr="00894AB3">
        <w:t>cinq (5</w:t>
      </w:r>
      <w:r w:rsidRPr="00894AB3">
        <w:t>) an</w:t>
      </w:r>
      <w:r w:rsidR="00287B7C" w:rsidRPr="00894AB3">
        <w:t>s</w:t>
      </w:r>
      <w:r w:rsidRPr="00894AB3">
        <w:t>. Cette garantie est conditionnelle à l'utilisation du produit avec la quincaillerie pour laquelle il a été</w:t>
      </w:r>
      <w:r w:rsidRPr="00031D12">
        <w:t xml:space="preserve"> préparé, aux recommandations habituelles de pose, à la finition et à l'entretien convenables du produit soumis uniquement à un usage normal. Cette garantie se limite au remplacement.</w:t>
      </w:r>
    </w:p>
    <w:p w14:paraId="498B28B6" w14:textId="77777777" w:rsidR="00267EDC" w:rsidRDefault="00267EDC" w:rsidP="00267EDC">
      <w:pPr>
        <w:pStyle w:val="Listenumros"/>
      </w:pPr>
    </w:p>
    <w:p w14:paraId="7AA5BB49" w14:textId="77777777" w:rsidR="00267EDC" w:rsidRDefault="00267EDC" w:rsidP="00267EDC">
      <w:pPr>
        <w:pStyle w:val="Listenumros"/>
      </w:pPr>
      <w:r>
        <w:br w:type="page"/>
      </w:r>
    </w:p>
    <w:p w14:paraId="430ED24F" w14:textId="77777777" w:rsidR="00267EDC" w:rsidRDefault="00267EDC" w:rsidP="00267EDC">
      <w:pPr>
        <w:pStyle w:val="Titre1"/>
      </w:pPr>
      <w:r>
        <w:lastRenderedPageBreak/>
        <w:t>Matériaux</w:t>
      </w:r>
    </w:p>
    <w:p w14:paraId="2AA70508" w14:textId="77777777" w:rsidR="00267EDC" w:rsidRDefault="00267EDC" w:rsidP="00267EDC"/>
    <w:p w14:paraId="6478BFB2" w14:textId="77777777" w:rsidR="00F11FB8" w:rsidRDefault="00F11FB8" w:rsidP="00F11FB8">
      <w:pPr>
        <w:pStyle w:val="Titre2"/>
      </w:pPr>
      <w:r>
        <w:t>Fabricant approuvé</w:t>
      </w:r>
    </w:p>
    <w:p w14:paraId="075F0DEC" w14:textId="77777777" w:rsidR="00F11FB8" w:rsidRPr="00F11FB8" w:rsidRDefault="00F11FB8" w:rsidP="00F11FB8"/>
    <w:p w14:paraId="64A5CCAE" w14:textId="77777777" w:rsidR="00150D60" w:rsidRPr="00150D60" w:rsidRDefault="00150D60" w:rsidP="00F11FB8">
      <w:pPr>
        <w:pStyle w:val="Listenumros"/>
        <w:numPr>
          <w:ilvl w:val="0"/>
          <w:numId w:val="26"/>
        </w:numPr>
      </w:pPr>
      <w:r w:rsidRPr="00150D60">
        <w:t>N’utiliser que des portes et des cadres d’acier provenant d’un seul manufacturier.</w:t>
      </w:r>
    </w:p>
    <w:p w14:paraId="47AA2705" w14:textId="77777777" w:rsidR="00150D60" w:rsidRPr="00150D60" w:rsidRDefault="00150D60" w:rsidP="00F11FB8">
      <w:pPr>
        <w:pStyle w:val="Listenumros"/>
        <w:numPr>
          <w:ilvl w:val="0"/>
          <w:numId w:val="26"/>
        </w:numPr>
      </w:pPr>
      <w:r w:rsidRPr="00150D60">
        <w:t xml:space="preserve">Le manufacturier doit être membre de l’Association </w:t>
      </w:r>
      <w:r w:rsidR="00401606">
        <w:t>canadienne</w:t>
      </w:r>
      <w:r w:rsidRPr="00150D60">
        <w:t xml:space="preserve"> des fabricants de portes d’acier (ACFPA / CSDMA) et fabriquer les produits conformément à ses normes.</w:t>
      </w:r>
    </w:p>
    <w:p w14:paraId="65A7D5AA" w14:textId="77777777" w:rsidR="00150D60" w:rsidRDefault="00150D60" w:rsidP="00F11FB8">
      <w:pPr>
        <w:pStyle w:val="Listenumros"/>
        <w:numPr>
          <w:ilvl w:val="0"/>
          <w:numId w:val="26"/>
        </w:numPr>
      </w:pPr>
      <w:r w:rsidRPr="00150D60">
        <w:t>Manufacturier : Métalec ou équivalent approuvé</w:t>
      </w:r>
      <w:r>
        <w:t>.</w:t>
      </w:r>
    </w:p>
    <w:p w14:paraId="72BCB558" w14:textId="77777777" w:rsidR="00F11FB8" w:rsidRDefault="00F11FB8" w:rsidP="00F11FB8">
      <w:pPr>
        <w:pStyle w:val="Listenumros2"/>
      </w:pPr>
    </w:p>
    <w:p w14:paraId="4C85E1F6" w14:textId="77777777" w:rsidR="00267EDC" w:rsidRDefault="00267EDC" w:rsidP="00267EDC">
      <w:pPr>
        <w:pStyle w:val="Titre2"/>
      </w:pPr>
      <w:r>
        <w:t>Matériaux</w:t>
      </w:r>
    </w:p>
    <w:p w14:paraId="473A70E9" w14:textId="77777777" w:rsidR="00267EDC" w:rsidRDefault="00267EDC" w:rsidP="00267EDC"/>
    <w:p w14:paraId="280A6C9E" w14:textId="77777777" w:rsidR="00267EDC" w:rsidRDefault="002B5B48" w:rsidP="00BC5CA2">
      <w:pPr>
        <w:pStyle w:val="Listenumros"/>
        <w:numPr>
          <w:ilvl w:val="0"/>
          <w:numId w:val="58"/>
        </w:numPr>
      </w:pPr>
      <w:r>
        <w:t>Cadres</w:t>
      </w:r>
      <w:r w:rsidR="00267EDC">
        <w:t xml:space="preserve"> extérieurs</w:t>
      </w:r>
      <w:r w:rsidR="002C6C40">
        <w:t xml:space="preserve"> de type CS de Métalec</w:t>
      </w:r>
      <w:r w:rsidR="00267EDC">
        <w:t> :</w:t>
      </w:r>
    </w:p>
    <w:p w14:paraId="32F5B84D" w14:textId="77777777" w:rsidR="00267EDC" w:rsidRDefault="001A1260" w:rsidP="00803B31">
      <w:pPr>
        <w:pStyle w:val="Listenumros2"/>
        <w:numPr>
          <w:ilvl w:val="0"/>
          <w:numId w:val="27"/>
        </w:numPr>
      </w:pPr>
      <w:r>
        <w:t xml:space="preserve">Matériaux des </w:t>
      </w:r>
      <w:r w:rsidR="002B5B48">
        <w:t>cadres</w:t>
      </w:r>
      <w:r>
        <w:t xml:space="preserve"> : acier laminé à froid de </w:t>
      </w:r>
      <w:r w:rsidR="00894AB3" w:rsidRPr="00894AB3">
        <w:rPr>
          <w:color w:val="FF0000"/>
        </w:rPr>
        <w:t>1.</w:t>
      </w:r>
      <w:r w:rsidR="00894AB3">
        <w:rPr>
          <w:color w:val="FF0000"/>
        </w:rPr>
        <w:t>91</w:t>
      </w:r>
      <w:r w:rsidR="00894AB3" w:rsidRPr="00894AB3">
        <w:rPr>
          <w:color w:val="FF0000"/>
        </w:rPr>
        <w:t xml:space="preserve">mm </w:t>
      </w:r>
      <w:r w:rsidR="002B5F25">
        <w:rPr>
          <w:color w:val="FF0000"/>
        </w:rPr>
        <w:t>(</w:t>
      </w:r>
      <w:r w:rsidR="00894AB3" w:rsidRPr="00894AB3">
        <w:rPr>
          <w:color w:val="FF0000"/>
        </w:rPr>
        <w:t>calibre 1</w:t>
      </w:r>
      <w:r w:rsidR="00894AB3">
        <w:rPr>
          <w:color w:val="FF0000"/>
        </w:rPr>
        <w:t>4</w:t>
      </w:r>
      <w:r w:rsidR="002B5F25">
        <w:rPr>
          <w:color w:val="FF0000"/>
        </w:rPr>
        <w:t>)</w:t>
      </w:r>
      <w:r>
        <w:t xml:space="preserve"> conforme à la norme ASTM A653M acier traité au zinc de type &lt;&lt;satincoat&gt;&gt; A</w:t>
      </w:r>
      <w:r w:rsidR="00150D60">
        <w:t>40</w:t>
      </w:r>
      <w:r>
        <w:t xml:space="preserve"> (ZF</w:t>
      </w:r>
      <w:r w:rsidR="00150D60">
        <w:t>120</w:t>
      </w:r>
      <w:r>
        <w:t xml:space="preserve">) </w:t>
      </w:r>
      <w:r w:rsidR="00150D60">
        <w:t xml:space="preserve">120 </w:t>
      </w:r>
      <w:r>
        <w:t xml:space="preserve">g zinc/m2; à bris thermique </w:t>
      </w:r>
      <w:r w:rsidR="002B5B48">
        <w:t xml:space="preserve">avec </w:t>
      </w:r>
      <w:r w:rsidR="00D8588E">
        <w:t>une</w:t>
      </w:r>
      <w:r w:rsidR="00D74C66">
        <w:t xml:space="preserve"> extrusion en chlorures de polyvinyle rigide</w:t>
      </w:r>
      <w:r w:rsidR="002B5B48">
        <w:t xml:space="preserve"> </w:t>
      </w:r>
      <w:r w:rsidR="00D74C66">
        <w:t>(</w:t>
      </w:r>
      <w:r w:rsidR="002B5B48">
        <w:t>PVC</w:t>
      </w:r>
      <w:r w:rsidR="00D74C66">
        <w:t>)</w:t>
      </w:r>
      <w:r w:rsidR="002B5B48">
        <w:t>.</w:t>
      </w:r>
    </w:p>
    <w:p w14:paraId="17AC1FB7" w14:textId="77777777" w:rsidR="002B5B48" w:rsidRDefault="00150D60" w:rsidP="00803B31">
      <w:pPr>
        <w:pStyle w:val="Listenumros2"/>
        <w:numPr>
          <w:ilvl w:val="0"/>
          <w:numId w:val="27"/>
        </w:numPr>
      </w:pPr>
      <w:r w:rsidRPr="00150D60">
        <w:t xml:space="preserve">Ancrages muraux en acier d’au moins </w:t>
      </w:r>
      <w:r w:rsidR="008D20BF">
        <w:t>1.14mm</w:t>
      </w:r>
      <w:r w:rsidRPr="00150D60">
        <w:t xml:space="preserve"> </w:t>
      </w:r>
      <w:r w:rsidR="002B5F25">
        <w:t>(calibre 1</w:t>
      </w:r>
      <w:r w:rsidRPr="00150D60">
        <w:t xml:space="preserve">8) d’épaisseur et ancrages au plancher en acier d’au moins 1,52mm </w:t>
      </w:r>
      <w:r w:rsidR="002B5F25">
        <w:t>(calibre 1</w:t>
      </w:r>
      <w:r w:rsidRPr="00150D60">
        <w:t>6) d’épaisseur</w:t>
      </w:r>
      <w:r>
        <w:t>.</w:t>
      </w:r>
      <w:r w:rsidR="00AC3039">
        <w:t xml:space="preserve"> </w:t>
      </w:r>
      <w:r w:rsidR="00AC3039" w:rsidRPr="00AC3039">
        <w:rPr>
          <w:rFonts w:cs="Arial"/>
        </w:rPr>
        <w:t xml:space="preserve">Les dispositifs d’ancrage muraux doivent être posés immédiatement au-dessus ou </w:t>
      </w:r>
      <w:r w:rsidR="00401606">
        <w:rPr>
          <w:rFonts w:cs="Arial"/>
        </w:rPr>
        <w:t>en dessous</w:t>
      </w:r>
      <w:r w:rsidR="00AC3039" w:rsidRPr="00AC3039">
        <w:rPr>
          <w:rFonts w:cs="Arial"/>
        </w:rPr>
        <w:t xml:space="preserve"> de chaque renfort de charnières sur le montant des charnières, et directement à l’opposé sur le montant de </w:t>
      </w:r>
      <w:r>
        <w:rPr>
          <w:rFonts w:cs="Arial"/>
        </w:rPr>
        <w:t>la serrure</w:t>
      </w:r>
      <w:r w:rsidR="00AC3039" w:rsidRPr="00AC3039">
        <w:rPr>
          <w:rFonts w:cs="Arial"/>
        </w:rPr>
        <w:t xml:space="preserve">. Ajouter un ancrage au plancher pour chaque jambage. </w:t>
      </w:r>
      <w:r w:rsidR="00AC3039">
        <w:t>Ils doivent être adaptés au type de construction des murs.</w:t>
      </w:r>
    </w:p>
    <w:p w14:paraId="41497CBB" w14:textId="77777777" w:rsidR="00AC3039" w:rsidRDefault="00150D60" w:rsidP="00803B31">
      <w:pPr>
        <w:pStyle w:val="Listenumros2"/>
        <w:numPr>
          <w:ilvl w:val="0"/>
          <w:numId w:val="27"/>
        </w:numPr>
      </w:pPr>
      <w:r w:rsidRPr="00150D60">
        <w:rPr>
          <w:rFonts w:cs="Arial"/>
        </w:rPr>
        <w:t xml:space="preserve">Renforts de charnières : acier laminé de 3,8 mm </w:t>
      </w:r>
      <w:r w:rsidR="002B5F25">
        <w:rPr>
          <w:rFonts w:cs="Arial"/>
        </w:rPr>
        <w:t>(calibre 1</w:t>
      </w:r>
      <w:r w:rsidRPr="00150D60">
        <w:rPr>
          <w:rFonts w:cs="Arial"/>
        </w:rPr>
        <w:t xml:space="preserve">0) d’épaisseur </w:t>
      </w:r>
      <w:r w:rsidR="00401606">
        <w:t>perforé</w:t>
      </w:r>
      <w:r w:rsidRPr="00150D60">
        <w:t xml:space="preserve"> et </w:t>
      </w:r>
      <w:r w:rsidR="00401606">
        <w:t>fileté</w:t>
      </w:r>
      <w:r w:rsidRPr="00150D60">
        <w:rPr>
          <w:rFonts w:cs="Arial"/>
        </w:rPr>
        <w:t xml:space="preserve">. Renforts de charnières continues de 1.52mm </w:t>
      </w:r>
      <w:r w:rsidR="002B5F25">
        <w:rPr>
          <w:rFonts w:cs="Arial"/>
        </w:rPr>
        <w:t>(calibre 1</w:t>
      </w:r>
      <w:r w:rsidRPr="00150D60">
        <w:rPr>
          <w:rFonts w:cs="Arial"/>
        </w:rPr>
        <w:t xml:space="preserve">6) d’épaisseur en acier, pleine longueur. Renforts de gâches : boitier en acier embossé et fileté de 1.52mm </w:t>
      </w:r>
      <w:r w:rsidR="002B5F25">
        <w:rPr>
          <w:rFonts w:cs="Arial"/>
        </w:rPr>
        <w:t>(calibre 1</w:t>
      </w:r>
      <w:r w:rsidRPr="00150D60">
        <w:rPr>
          <w:rFonts w:cs="Arial"/>
        </w:rPr>
        <w:t xml:space="preserve">6), renfort ferme-porte en acier 1.9mm </w:t>
      </w:r>
      <w:r w:rsidR="002B5F25">
        <w:rPr>
          <w:rFonts w:cs="Arial"/>
        </w:rPr>
        <w:t>(calibre 1</w:t>
      </w:r>
      <w:r w:rsidRPr="00150D60">
        <w:rPr>
          <w:rFonts w:cs="Arial"/>
        </w:rPr>
        <w:t>4).</w:t>
      </w:r>
    </w:p>
    <w:p w14:paraId="3B42F630" w14:textId="77777777" w:rsidR="008E2DF3" w:rsidRPr="00545FE7" w:rsidRDefault="008E2DF3" w:rsidP="00803B31">
      <w:pPr>
        <w:pStyle w:val="Listenumros2"/>
        <w:numPr>
          <w:ilvl w:val="0"/>
          <w:numId w:val="27"/>
        </w:numPr>
      </w:pPr>
      <w:r>
        <w:t>Le renfort de la charnière</w:t>
      </w:r>
      <w:r w:rsidR="00150D60">
        <w:t xml:space="preserve"> du haut</w:t>
      </w:r>
      <w:r>
        <w:t xml:space="preserve"> sera de type fortifié pour un usage intensif</w:t>
      </w:r>
      <w:r w:rsidR="00BA51ED">
        <w:t>.</w:t>
      </w:r>
    </w:p>
    <w:p w14:paraId="12EB6AA1" w14:textId="77777777" w:rsidR="00545FE7" w:rsidRPr="00545FE7" w:rsidRDefault="00545FE7" w:rsidP="00803B31">
      <w:pPr>
        <w:pStyle w:val="Listenumros2"/>
        <w:numPr>
          <w:ilvl w:val="0"/>
          <w:numId w:val="27"/>
        </w:numPr>
      </w:pPr>
      <w:r w:rsidRPr="00592A5E">
        <w:rPr>
          <w:rFonts w:cs="Arial"/>
        </w:rPr>
        <w:t xml:space="preserve">Renforts de serrures et des charnières : protégés à l’aide </w:t>
      </w:r>
      <w:r w:rsidR="00150D60" w:rsidRPr="00150D60">
        <w:rPr>
          <w:rFonts w:cs="Arial"/>
        </w:rPr>
        <w:t>de boîtiers de protection</w:t>
      </w:r>
      <w:r w:rsidRPr="00592A5E">
        <w:rPr>
          <w:rFonts w:cs="Arial"/>
        </w:rPr>
        <w:t xml:space="preserve"> en acier laminé de </w:t>
      </w:r>
      <w:r>
        <w:rPr>
          <w:rFonts w:cs="Arial"/>
        </w:rPr>
        <w:t>1</w:t>
      </w:r>
      <w:r w:rsidRPr="00592A5E">
        <w:rPr>
          <w:rFonts w:cs="Arial"/>
        </w:rPr>
        <w:t xml:space="preserve"> mm d’épaisseur</w:t>
      </w:r>
      <w:r w:rsidR="007177D4">
        <w:rPr>
          <w:rFonts w:cs="Arial"/>
        </w:rPr>
        <w:t xml:space="preserve"> </w:t>
      </w:r>
      <w:r w:rsidR="007177D4" w:rsidRPr="007177D4">
        <w:rPr>
          <w:rFonts w:cs="Arial"/>
        </w:rPr>
        <w:t>dans les murs de maçonnerie</w:t>
      </w:r>
      <w:r w:rsidRPr="00592A5E">
        <w:rPr>
          <w:rFonts w:cs="Arial"/>
        </w:rPr>
        <w:t>.</w:t>
      </w:r>
    </w:p>
    <w:p w14:paraId="6C665822" w14:textId="77777777" w:rsidR="00545FE7" w:rsidRPr="00150D60" w:rsidRDefault="00150D60" w:rsidP="00803B31">
      <w:pPr>
        <w:pStyle w:val="Listenumros2"/>
        <w:numPr>
          <w:ilvl w:val="0"/>
          <w:numId w:val="27"/>
        </w:numPr>
      </w:pPr>
      <w:r w:rsidRPr="00150D60">
        <w:rPr>
          <w:rFonts w:cs="Arial"/>
        </w:rPr>
        <w:t xml:space="preserve">Amortisseur : en </w:t>
      </w:r>
      <w:r w:rsidR="00596A39">
        <w:rPr>
          <w:rFonts w:cs="Arial"/>
        </w:rPr>
        <w:t>caoutchouc</w:t>
      </w:r>
      <w:r w:rsidRPr="00150D60">
        <w:rPr>
          <w:rFonts w:cs="Arial"/>
        </w:rPr>
        <w:t xml:space="preserve"> gris inséré pas pression dans des trous prépercés, cadre de porte à un vantail : 3 amortisseurs sur jambage gâche, cadre de porte à deux </w:t>
      </w:r>
      <w:r w:rsidR="00401606">
        <w:rPr>
          <w:rFonts w:cs="Arial"/>
        </w:rPr>
        <w:t>vantaux</w:t>
      </w:r>
      <w:r w:rsidRPr="00150D60">
        <w:rPr>
          <w:rFonts w:cs="Arial"/>
        </w:rPr>
        <w:t> : 2 amortisseurs à la tête</w:t>
      </w:r>
      <w:r w:rsidR="00D74C66" w:rsidRPr="00150D60">
        <w:rPr>
          <w:rFonts w:cs="Arial"/>
        </w:rPr>
        <w:t>.</w:t>
      </w:r>
    </w:p>
    <w:p w14:paraId="2D5012A7" w14:textId="77777777" w:rsidR="00545FE7" w:rsidRPr="00150D60" w:rsidRDefault="00150D60" w:rsidP="00803B31">
      <w:pPr>
        <w:pStyle w:val="Listenumros2"/>
        <w:numPr>
          <w:ilvl w:val="0"/>
          <w:numId w:val="27"/>
        </w:numPr>
      </w:pPr>
      <w:r w:rsidRPr="00150D60">
        <w:t>Quincaillerie électrifiée : Prévoir des boîtes métalliques, soudées au bâti, avec connecteurs 19mm (3/4’’)</w:t>
      </w:r>
      <w:r>
        <w:t>.</w:t>
      </w:r>
    </w:p>
    <w:p w14:paraId="73E865B5" w14:textId="77777777" w:rsidR="00CE75D3" w:rsidRDefault="00CE75D3" w:rsidP="00CE75D3">
      <w:pPr>
        <w:pStyle w:val="Listenumros2"/>
      </w:pPr>
    </w:p>
    <w:p w14:paraId="3592D72D" w14:textId="77777777" w:rsidR="00CE75D3" w:rsidRDefault="00CE75D3" w:rsidP="00BC5CA2">
      <w:pPr>
        <w:pStyle w:val="Listenumros"/>
        <w:numPr>
          <w:ilvl w:val="0"/>
          <w:numId w:val="58"/>
        </w:numPr>
      </w:pPr>
      <w:r>
        <w:t>Cadres intérieurs</w:t>
      </w:r>
      <w:r w:rsidR="002C6C40">
        <w:t xml:space="preserve"> de type CS de Métalec</w:t>
      </w:r>
      <w:r>
        <w:t> :</w:t>
      </w:r>
    </w:p>
    <w:p w14:paraId="5D55AE17" w14:textId="77777777" w:rsidR="00CE75D3" w:rsidRDefault="00CE75D3" w:rsidP="00803B31">
      <w:pPr>
        <w:pStyle w:val="Listenumros2"/>
        <w:numPr>
          <w:ilvl w:val="0"/>
          <w:numId w:val="28"/>
        </w:numPr>
      </w:pPr>
      <w:r>
        <w:t xml:space="preserve">Matériaux des cadres : acier laminé à froid de </w:t>
      </w:r>
      <w:r w:rsidR="00894AB3" w:rsidRPr="00894AB3">
        <w:rPr>
          <w:color w:val="FF0000"/>
        </w:rPr>
        <w:t>1.</w:t>
      </w:r>
      <w:r w:rsidR="00894AB3">
        <w:rPr>
          <w:color w:val="FF0000"/>
        </w:rPr>
        <w:t>91</w:t>
      </w:r>
      <w:r w:rsidR="00894AB3" w:rsidRPr="00894AB3">
        <w:rPr>
          <w:color w:val="FF0000"/>
        </w:rPr>
        <w:t xml:space="preserve">mm </w:t>
      </w:r>
      <w:r w:rsidR="002B5F25">
        <w:rPr>
          <w:color w:val="FF0000"/>
        </w:rPr>
        <w:t>(</w:t>
      </w:r>
      <w:r w:rsidR="00894AB3" w:rsidRPr="00894AB3">
        <w:rPr>
          <w:color w:val="FF0000"/>
        </w:rPr>
        <w:t>calibre 1</w:t>
      </w:r>
      <w:r w:rsidR="00894AB3">
        <w:rPr>
          <w:color w:val="FF0000"/>
        </w:rPr>
        <w:t>4</w:t>
      </w:r>
      <w:r w:rsidR="002B5F25">
        <w:rPr>
          <w:color w:val="FF0000"/>
        </w:rPr>
        <w:t>)</w:t>
      </w:r>
      <w:r w:rsidR="00825E63">
        <w:t xml:space="preserve"> </w:t>
      </w:r>
      <w:r>
        <w:t>conforme à la norme ASTM A653M acier traité au zinc de type &lt;&lt;satincoat&gt;&gt; A</w:t>
      </w:r>
      <w:r w:rsidR="00150D60">
        <w:t>40</w:t>
      </w:r>
      <w:r>
        <w:t xml:space="preserve"> (ZF</w:t>
      </w:r>
      <w:r w:rsidR="00150D60">
        <w:t>120</w:t>
      </w:r>
      <w:r>
        <w:t xml:space="preserve">) </w:t>
      </w:r>
      <w:r w:rsidR="00150D60">
        <w:t>120</w:t>
      </w:r>
      <w:r>
        <w:t xml:space="preserve"> g zinc/m2.</w:t>
      </w:r>
    </w:p>
    <w:p w14:paraId="3B0492E7" w14:textId="77777777" w:rsidR="00CE75D3" w:rsidRDefault="00150D60" w:rsidP="00803B31">
      <w:pPr>
        <w:pStyle w:val="Listenumros2"/>
        <w:numPr>
          <w:ilvl w:val="0"/>
          <w:numId w:val="28"/>
        </w:numPr>
      </w:pPr>
      <w:r w:rsidRPr="00150D60">
        <w:t xml:space="preserve">Ancrages muraux en acier d’au moins </w:t>
      </w:r>
      <w:r w:rsidR="008D20BF">
        <w:t>1.14mm</w:t>
      </w:r>
      <w:r w:rsidRPr="00150D60">
        <w:t xml:space="preserve"> </w:t>
      </w:r>
      <w:r w:rsidR="002B5F25">
        <w:t>(calibre 1</w:t>
      </w:r>
      <w:r w:rsidRPr="00150D60">
        <w:t xml:space="preserve">8) d’épaisseur et ancrages au plancher en acier d’au moins 1,52mm </w:t>
      </w:r>
      <w:r w:rsidR="002B5F25">
        <w:t>(calibre 1</w:t>
      </w:r>
      <w:r w:rsidRPr="00150D60">
        <w:t>6) d’épaisseur</w:t>
      </w:r>
      <w:r>
        <w:t xml:space="preserve">. </w:t>
      </w:r>
      <w:r w:rsidRPr="00AC3039">
        <w:rPr>
          <w:rFonts w:cs="Arial"/>
        </w:rPr>
        <w:t xml:space="preserve">Les dispositifs d’ancrage muraux doivent être posés immédiatement au-dessus ou </w:t>
      </w:r>
      <w:r w:rsidR="00401606">
        <w:rPr>
          <w:rFonts w:cs="Arial"/>
        </w:rPr>
        <w:t>en dessous</w:t>
      </w:r>
      <w:r w:rsidRPr="00AC3039">
        <w:rPr>
          <w:rFonts w:cs="Arial"/>
        </w:rPr>
        <w:t xml:space="preserve"> de chaque renfort de charnières sur le montant des charnières, et directement à l’opposé sur le montant de </w:t>
      </w:r>
      <w:r>
        <w:rPr>
          <w:rFonts w:cs="Arial"/>
        </w:rPr>
        <w:t>la serrure</w:t>
      </w:r>
      <w:r w:rsidRPr="00AC3039">
        <w:rPr>
          <w:rFonts w:cs="Arial"/>
        </w:rPr>
        <w:t xml:space="preserve">. Ajouter un ancrage au plancher pour chaque jambage. </w:t>
      </w:r>
      <w:r>
        <w:t>Ils doivent être adaptés au type de construction des murs.</w:t>
      </w:r>
    </w:p>
    <w:p w14:paraId="39848CFF" w14:textId="77777777" w:rsidR="001A4FD8" w:rsidRDefault="00150D60" w:rsidP="00803B31">
      <w:pPr>
        <w:pStyle w:val="Listenumros2"/>
        <w:numPr>
          <w:ilvl w:val="0"/>
          <w:numId w:val="28"/>
        </w:numPr>
      </w:pPr>
      <w:r w:rsidRPr="00150D60">
        <w:rPr>
          <w:rFonts w:cs="Arial"/>
        </w:rPr>
        <w:lastRenderedPageBreak/>
        <w:t xml:space="preserve">Renforts de charnières : acier laminé de 3,8 mm </w:t>
      </w:r>
      <w:r w:rsidR="002B5F25">
        <w:rPr>
          <w:rFonts w:cs="Arial"/>
        </w:rPr>
        <w:t>(calibre 1</w:t>
      </w:r>
      <w:r w:rsidRPr="00150D60">
        <w:rPr>
          <w:rFonts w:cs="Arial"/>
        </w:rPr>
        <w:t xml:space="preserve">0) d’épaisseur </w:t>
      </w:r>
      <w:r w:rsidR="00401606">
        <w:t>perforé</w:t>
      </w:r>
      <w:r w:rsidRPr="00150D60">
        <w:t xml:space="preserve"> et </w:t>
      </w:r>
      <w:r w:rsidR="00401606">
        <w:t>fileté</w:t>
      </w:r>
      <w:r w:rsidRPr="00150D60">
        <w:rPr>
          <w:rFonts w:cs="Arial"/>
        </w:rPr>
        <w:t xml:space="preserve">. Renforts de charnières continues de 1.52mm </w:t>
      </w:r>
      <w:r w:rsidR="002B5F25">
        <w:rPr>
          <w:rFonts w:cs="Arial"/>
        </w:rPr>
        <w:t>(calibre 1</w:t>
      </w:r>
      <w:r w:rsidRPr="00150D60">
        <w:rPr>
          <w:rFonts w:cs="Arial"/>
        </w:rPr>
        <w:t xml:space="preserve">6) d’épaisseur en acier, pleine longueur. Renforts de gâches : boitier en acier embossé et fileté de 1.52mm </w:t>
      </w:r>
      <w:r w:rsidR="002B5F25">
        <w:rPr>
          <w:rFonts w:cs="Arial"/>
        </w:rPr>
        <w:t>(calibre 1</w:t>
      </w:r>
      <w:r w:rsidRPr="00150D60">
        <w:rPr>
          <w:rFonts w:cs="Arial"/>
        </w:rPr>
        <w:t xml:space="preserve">6), renfort ferme-porte en acier 1.9mm </w:t>
      </w:r>
      <w:r w:rsidR="002B5F25">
        <w:rPr>
          <w:rFonts w:cs="Arial"/>
        </w:rPr>
        <w:t>(calibre 1</w:t>
      </w:r>
      <w:r w:rsidRPr="00150D60">
        <w:rPr>
          <w:rFonts w:cs="Arial"/>
        </w:rPr>
        <w:t>4).</w:t>
      </w:r>
    </w:p>
    <w:p w14:paraId="2D21EDC0" w14:textId="77777777" w:rsidR="00BA51ED" w:rsidRPr="001A4FD8" w:rsidRDefault="00BA51ED" w:rsidP="00803B31">
      <w:pPr>
        <w:pStyle w:val="Listenumros2"/>
        <w:numPr>
          <w:ilvl w:val="0"/>
          <w:numId w:val="28"/>
        </w:numPr>
      </w:pPr>
      <w:r>
        <w:t xml:space="preserve">Le renfort </w:t>
      </w:r>
      <w:r w:rsidR="00150D60">
        <w:t>de la charnière du haut</w:t>
      </w:r>
      <w:r>
        <w:t xml:space="preserve"> sera de type fortifié pour un usage intensif.</w:t>
      </w:r>
    </w:p>
    <w:p w14:paraId="09AAB3CC" w14:textId="77777777" w:rsidR="001A4FD8" w:rsidRPr="001A4FD8" w:rsidRDefault="007177D4" w:rsidP="00803B31">
      <w:pPr>
        <w:pStyle w:val="Listenumros2"/>
        <w:numPr>
          <w:ilvl w:val="0"/>
          <w:numId w:val="28"/>
        </w:numPr>
      </w:pPr>
      <w:r w:rsidRPr="00592A5E">
        <w:rPr>
          <w:rFonts w:cs="Arial"/>
        </w:rPr>
        <w:t xml:space="preserve">Renforts de serrures et des charnières : protégés à l’aide </w:t>
      </w:r>
      <w:r w:rsidRPr="00150D60">
        <w:rPr>
          <w:rFonts w:cs="Arial"/>
        </w:rPr>
        <w:t>de boîtiers de protection</w:t>
      </w:r>
      <w:r w:rsidRPr="00592A5E">
        <w:rPr>
          <w:rFonts w:cs="Arial"/>
        </w:rPr>
        <w:t xml:space="preserve"> en acier laminé de </w:t>
      </w:r>
      <w:r>
        <w:rPr>
          <w:rFonts w:cs="Arial"/>
        </w:rPr>
        <w:t>1</w:t>
      </w:r>
      <w:r w:rsidRPr="00592A5E">
        <w:rPr>
          <w:rFonts w:cs="Arial"/>
        </w:rPr>
        <w:t xml:space="preserve"> mm d’épaisseur</w:t>
      </w:r>
      <w:r>
        <w:rPr>
          <w:rFonts w:cs="Arial"/>
        </w:rPr>
        <w:t xml:space="preserve"> </w:t>
      </w:r>
      <w:r w:rsidRPr="007177D4">
        <w:rPr>
          <w:rFonts w:cs="Arial"/>
        </w:rPr>
        <w:t>dans les murs de maçonnerie</w:t>
      </w:r>
      <w:r w:rsidRPr="00592A5E">
        <w:rPr>
          <w:rFonts w:cs="Arial"/>
        </w:rPr>
        <w:t>.</w:t>
      </w:r>
    </w:p>
    <w:p w14:paraId="74C052CD" w14:textId="77777777" w:rsidR="001A4FD8" w:rsidRPr="007177D4" w:rsidRDefault="007177D4" w:rsidP="00803B31">
      <w:pPr>
        <w:pStyle w:val="Listenumros2"/>
        <w:numPr>
          <w:ilvl w:val="0"/>
          <w:numId w:val="28"/>
        </w:numPr>
      </w:pPr>
      <w:r w:rsidRPr="00150D60">
        <w:rPr>
          <w:rFonts w:cs="Arial"/>
        </w:rPr>
        <w:t xml:space="preserve">Amortisseur : en </w:t>
      </w:r>
      <w:r w:rsidR="00596A39">
        <w:rPr>
          <w:rFonts w:cs="Arial"/>
        </w:rPr>
        <w:t>caoutchouc</w:t>
      </w:r>
      <w:r w:rsidRPr="00150D60">
        <w:rPr>
          <w:rFonts w:cs="Arial"/>
        </w:rPr>
        <w:t xml:space="preserve"> gris inséré pas pression dans des trous prépercés, cadre de porte à un vantail : 3 amortisseurs sur jambage gâche, cadre de porte à deux </w:t>
      </w:r>
      <w:r w:rsidR="00401606">
        <w:rPr>
          <w:rFonts w:cs="Arial"/>
        </w:rPr>
        <w:t>vantaux</w:t>
      </w:r>
      <w:r w:rsidRPr="00150D60">
        <w:rPr>
          <w:rFonts w:cs="Arial"/>
        </w:rPr>
        <w:t> : 2 amortisseurs à la tête.</w:t>
      </w:r>
    </w:p>
    <w:p w14:paraId="11357D6F" w14:textId="77777777" w:rsidR="007177D4" w:rsidRPr="00DC3271" w:rsidRDefault="007177D4" w:rsidP="00803B31">
      <w:pPr>
        <w:pStyle w:val="Listenumros2"/>
        <w:numPr>
          <w:ilvl w:val="0"/>
          <w:numId w:val="28"/>
        </w:numPr>
      </w:pPr>
      <w:r w:rsidRPr="00150D60">
        <w:t>Quincaillerie électrifiée : Prévoir des boîtes métalliques, soudées au bâti, avec connecteurs 19mm (3/4’’)</w:t>
      </w:r>
      <w:r>
        <w:t>.</w:t>
      </w:r>
    </w:p>
    <w:p w14:paraId="4C19C1A6" w14:textId="77777777" w:rsidR="00DC3271" w:rsidRPr="001A4FD8" w:rsidRDefault="00DC3271" w:rsidP="00DC3271">
      <w:pPr>
        <w:pStyle w:val="Listenumros2"/>
      </w:pPr>
    </w:p>
    <w:p w14:paraId="1326CB3C" w14:textId="77777777" w:rsidR="001A4FD8" w:rsidRDefault="001A4FD8" w:rsidP="00BC5CA2">
      <w:pPr>
        <w:pStyle w:val="Listenumros"/>
        <w:numPr>
          <w:ilvl w:val="0"/>
          <w:numId w:val="58"/>
        </w:numPr>
      </w:pPr>
      <w:r>
        <w:t>Portes extérieures</w:t>
      </w:r>
      <w:r w:rsidR="002C6C40">
        <w:t xml:space="preserve"> de type &lt;&lt;PS&gt;&gt; de Métalec</w:t>
      </w:r>
      <w:r>
        <w:t> :</w:t>
      </w:r>
    </w:p>
    <w:p w14:paraId="524F6CAD" w14:textId="77777777" w:rsidR="001A4FD8" w:rsidRDefault="001A4FD8" w:rsidP="00803B31">
      <w:pPr>
        <w:pStyle w:val="Listenumros2"/>
        <w:numPr>
          <w:ilvl w:val="0"/>
          <w:numId w:val="29"/>
        </w:numPr>
      </w:pPr>
      <w:r>
        <w:t>Matériaux des portes : parois métalliques constituées de feuille d’acier laminé à froid</w:t>
      </w:r>
      <w:r w:rsidR="00997245">
        <w:t xml:space="preserve"> de </w:t>
      </w:r>
      <w:r w:rsidR="00894AB3" w:rsidRPr="00894AB3">
        <w:rPr>
          <w:color w:val="FF0000"/>
        </w:rPr>
        <w:t>1.</w:t>
      </w:r>
      <w:r w:rsidR="00461105">
        <w:rPr>
          <w:color w:val="FF0000"/>
        </w:rPr>
        <w:t>52</w:t>
      </w:r>
      <w:r w:rsidR="00894AB3" w:rsidRPr="00894AB3">
        <w:rPr>
          <w:color w:val="FF0000"/>
        </w:rPr>
        <w:t xml:space="preserve">mm </w:t>
      </w:r>
      <w:r w:rsidR="002B5F25">
        <w:rPr>
          <w:color w:val="FF0000"/>
        </w:rPr>
        <w:t>(c</w:t>
      </w:r>
      <w:r w:rsidR="00894AB3" w:rsidRPr="00894AB3">
        <w:rPr>
          <w:color w:val="FF0000"/>
        </w:rPr>
        <w:t>alibre 1</w:t>
      </w:r>
      <w:r w:rsidR="00461105">
        <w:rPr>
          <w:color w:val="FF0000"/>
        </w:rPr>
        <w:t>6</w:t>
      </w:r>
      <w:r w:rsidR="002B5F25">
        <w:rPr>
          <w:color w:val="FF0000"/>
        </w:rPr>
        <w:t>)</w:t>
      </w:r>
      <w:r w:rsidR="00997245">
        <w:t>,</w:t>
      </w:r>
      <w:r w:rsidR="00997245" w:rsidRPr="00997245">
        <w:t xml:space="preserve"> </w:t>
      </w:r>
      <w:r w:rsidR="00997245">
        <w:t>traité au zinc de type &lt;&lt;satincoat&gt;&gt; A</w:t>
      </w:r>
      <w:r w:rsidR="007177D4">
        <w:t>40</w:t>
      </w:r>
      <w:r w:rsidR="00997245">
        <w:t xml:space="preserve"> (ZF</w:t>
      </w:r>
      <w:r w:rsidR="007177D4">
        <w:t>120</w:t>
      </w:r>
      <w:r w:rsidR="00997245">
        <w:t xml:space="preserve">) </w:t>
      </w:r>
      <w:r w:rsidR="007177D4">
        <w:t>120</w:t>
      </w:r>
      <w:r w:rsidR="00997245">
        <w:t xml:space="preserve"> g zinc/m2 et aplanies au moyen d’un tendeur conformément à la norme ASTM A653M. </w:t>
      </w:r>
    </w:p>
    <w:p w14:paraId="4C09054F" w14:textId="77777777" w:rsidR="00F45CE1" w:rsidRDefault="00F45CE1" w:rsidP="00803B31">
      <w:pPr>
        <w:pStyle w:val="Listenumros2"/>
        <w:numPr>
          <w:ilvl w:val="0"/>
          <w:numId w:val="29"/>
        </w:numPr>
      </w:pPr>
      <w:r>
        <w:t>Les côtés de la porte</w:t>
      </w:r>
      <w:r w:rsidRPr="00F45CE1">
        <w:t xml:space="preserve"> </w:t>
      </w:r>
      <w:r>
        <w:t>auront un biseau de 3 mm sur 51 mm (1/8’’ sur 2’’).</w:t>
      </w:r>
    </w:p>
    <w:p w14:paraId="111D8716" w14:textId="77777777" w:rsidR="00997245" w:rsidRDefault="006A7730" w:rsidP="00803B31">
      <w:pPr>
        <w:pStyle w:val="Listenumros2"/>
        <w:numPr>
          <w:ilvl w:val="0"/>
          <w:numId w:val="29"/>
        </w:numPr>
      </w:pPr>
      <w:r>
        <w:t xml:space="preserve">L’intérieur des portes isolées est composé d’un isolant au polyisocyanurate en panneau, ayant une résistance thermique de RSI 2,0 (R-12.9) et une densité de 54 kg/m³ (3,4 lb/pi³), </w:t>
      </w:r>
      <w:r w:rsidR="00D8588E">
        <w:t>laminés</w:t>
      </w:r>
      <w:r>
        <w:t xml:space="preserve"> à la surface des parois par un adhésif à base de polyuréthane.</w:t>
      </w:r>
    </w:p>
    <w:p w14:paraId="34D4133C" w14:textId="77777777" w:rsidR="00F45CE1" w:rsidRDefault="00F45CE1" w:rsidP="00803B31">
      <w:pPr>
        <w:pStyle w:val="Listenumros2"/>
        <w:numPr>
          <w:ilvl w:val="0"/>
          <w:numId w:val="29"/>
        </w:numPr>
      </w:pPr>
      <w:r>
        <w:t xml:space="preserve">Prévoir un capuchon d’acier </w:t>
      </w:r>
      <w:r w:rsidRPr="00D9061B">
        <w:t xml:space="preserve">de </w:t>
      </w:r>
      <w:r w:rsidR="002B5F25">
        <w:t>1.52 mm (</w:t>
      </w:r>
      <w:r w:rsidRPr="00D9061B">
        <w:t>calibre 16</w:t>
      </w:r>
      <w:r w:rsidR="002B5F25">
        <w:t>)</w:t>
      </w:r>
      <w:r>
        <w:t>, en forme de “U” soudé par résistance électrique dans le haut et le bas de la porte à tous les 152 mm (6’’) centre en centre.</w:t>
      </w:r>
    </w:p>
    <w:p w14:paraId="46F2C022" w14:textId="77777777" w:rsidR="00F45CE1" w:rsidRPr="007177D4" w:rsidRDefault="009A3013" w:rsidP="00803B31">
      <w:pPr>
        <w:pStyle w:val="Listenumros2"/>
        <w:numPr>
          <w:ilvl w:val="0"/>
          <w:numId w:val="29"/>
        </w:numPr>
      </w:pPr>
      <w:r>
        <w:t>Prévoir u</w:t>
      </w:r>
      <w:r w:rsidR="007177D4" w:rsidRPr="007177D4">
        <w:t xml:space="preserve">n renfort de ferme-porte en acier </w:t>
      </w:r>
      <w:r w:rsidR="00226B5C" w:rsidRPr="007B6960">
        <w:rPr>
          <w:color w:val="FF0000"/>
        </w:rPr>
        <w:t>1.52mm</w:t>
      </w:r>
      <w:r w:rsidR="00226B5C">
        <w:rPr>
          <w:color w:val="FF0000"/>
        </w:rPr>
        <w:t xml:space="preserve"> (</w:t>
      </w:r>
      <w:r w:rsidR="00226B5C" w:rsidRPr="007B6960">
        <w:rPr>
          <w:color w:val="FF0000"/>
        </w:rPr>
        <w:t>cal</w:t>
      </w:r>
      <w:r w:rsidR="002B5F25">
        <w:rPr>
          <w:color w:val="FF0000"/>
        </w:rPr>
        <w:t>ibre</w:t>
      </w:r>
      <w:r w:rsidR="00226B5C" w:rsidRPr="007B6960">
        <w:rPr>
          <w:color w:val="FF0000"/>
        </w:rPr>
        <w:t xml:space="preserve"> 16</w:t>
      </w:r>
      <w:r w:rsidR="00226B5C">
        <w:rPr>
          <w:color w:val="FF0000"/>
        </w:rPr>
        <w:t>)</w:t>
      </w:r>
      <w:r w:rsidR="007177D4" w:rsidRPr="007177D4">
        <w:t xml:space="preserve"> par 155mm (6’’) de haut en forme de ‘’ U ‘’ rempli d’isolant de même type que celui de la porte, installé dans le haut de la porte</w:t>
      </w:r>
      <w:r>
        <w:t>.</w:t>
      </w:r>
    </w:p>
    <w:p w14:paraId="69C1C24C" w14:textId="77777777" w:rsidR="00BA51ED" w:rsidRDefault="00BA51ED" w:rsidP="00803B31">
      <w:pPr>
        <w:pStyle w:val="Listenumros2"/>
        <w:numPr>
          <w:ilvl w:val="0"/>
          <w:numId w:val="29"/>
        </w:numPr>
      </w:pPr>
      <w:r>
        <w:t xml:space="preserve">Le renfort </w:t>
      </w:r>
      <w:r w:rsidR="007177D4">
        <w:t xml:space="preserve">de </w:t>
      </w:r>
      <w:r w:rsidR="007177D4" w:rsidRPr="007177D4">
        <w:t>la charnière du haut</w:t>
      </w:r>
      <w:r>
        <w:t xml:space="preserve"> sera de type fortifié pour un usage intensif.</w:t>
      </w:r>
    </w:p>
    <w:p w14:paraId="4947D7AB" w14:textId="77777777" w:rsidR="005C5275" w:rsidRPr="007177D4" w:rsidRDefault="007177D4" w:rsidP="00803B31">
      <w:pPr>
        <w:pStyle w:val="Listenumros2"/>
        <w:numPr>
          <w:ilvl w:val="0"/>
          <w:numId w:val="29"/>
        </w:numPr>
      </w:pPr>
      <w:r w:rsidRPr="007177D4">
        <w:rPr>
          <w:rFonts w:cs="Arial"/>
        </w:rPr>
        <w:t>Renforts de charnières : acier laminé de 3,8 mm (Cal</w:t>
      </w:r>
      <w:r w:rsidR="002B5F25">
        <w:rPr>
          <w:rFonts w:cs="Arial"/>
        </w:rPr>
        <w:t xml:space="preserve">ibre </w:t>
      </w:r>
      <w:r w:rsidRPr="007177D4">
        <w:rPr>
          <w:rFonts w:cs="Arial"/>
        </w:rPr>
        <w:t xml:space="preserve">10) d’épaisseur </w:t>
      </w:r>
      <w:r w:rsidR="00401606">
        <w:t>perforé</w:t>
      </w:r>
      <w:r w:rsidRPr="007177D4">
        <w:t xml:space="preserve"> et </w:t>
      </w:r>
      <w:r w:rsidR="00401606">
        <w:t>fileté</w:t>
      </w:r>
      <w:r w:rsidR="005C5275" w:rsidRPr="007177D4">
        <w:t>.</w:t>
      </w:r>
    </w:p>
    <w:p w14:paraId="642990D6" w14:textId="77777777" w:rsidR="007177D4" w:rsidRPr="007177D4" w:rsidRDefault="007177D4" w:rsidP="00803B31">
      <w:pPr>
        <w:pStyle w:val="Listenumros2"/>
        <w:numPr>
          <w:ilvl w:val="0"/>
          <w:numId w:val="29"/>
        </w:numPr>
      </w:pPr>
      <w:r w:rsidRPr="007177D4">
        <w:rPr>
          <w:rFonts w:cs="Arial"/>
        </w:rPr>
        <w:t xml:space="preserve">Renfort de serrure : en acier </w:t>
      </w:r>
      <w:r w:rsidR="008D20BF">
        <w:rPr>
          <w:rFonts w:cs="Arial"/>
        </w:rPr>
        <w:t>1.14mm</w:t>
      </w:r>
      <w:r w:rsidRPr="007177D4">
        <w:rPr>
          <w:rFonts w:cs="Arial"/>
        </w:rPr>
        <w:t xml:space="preserve"> </w:t>
      </w:r>
      <w:r w:rsidR="002B5F25">
        <w:rPr>
          <w:rFonts w:cs="Arial"/>
        </w:rPr>
        <w:t>(calibre 1</w:t>
      </w:r>
      <w:r w:rsidRPr="007177D4">
        <w:rPr>
          <w:rFonts w:cs="Arial"/>
        </w:rPr>
        <w:t>8) embossé et fileté.</w:t>
      </w:r>
    </w:p>
    <w:p w14:paraId="29A65A27" w14:textId="77777777" w:rsidR="005C5275" w:rsidRDefault="00F45CE1" w:rsidP="00803B31">
      <w:pPr>
        <w:pStyle w:val="Listenumros2"/>
        <w:numPr>
          <w:ilvl w:val="0"/>
          <w:numId w:val="29"/>
        </w:numPr>
      </w:pPr>
      <w:r>
        <w:t xml:space="preserve">Parcloses : même matériau que les portes, d’une épaisseur de </w:t>
      </w:r>
      <w:r w:rsidR="00D40540">
        <w:t>1.52mm</w:t>
      </w:r>
      <w:r>
        <w:t xml:space="preserve"> (Cal</w:t>
      </w:r>
      <w:r w:rsidR="002B5F25">
        <w:t xml:space="preserve">ibre </w:t>
      </w:r>
      <w:r>
        <w:t xml:space="preserve">16) et de modèle pour verre scellé de type </w:t>
      </w:r>
      <w:r w:rsidR="007177D4">
        <w:t>’’KM’’</w:t>
      </w:r>
      <w:r>
        <w:t>.</w:t>
      </w:r>
    </w:p>
    <w:p w14:paraId="6DDD6009" w14:textId="77777777" w:rsidR="00F45CE1" w:rsidRPr="007177D4" w:rsidRDefault="007177D4" w:rsidP="00803B31">
      <w:pPr>
        <w:pStyle w:val="Listenumros2"/>
        <w:numPr>
          <w:ilvl w:val="0"/>
          <w:numId w:val="29"/>
        </w:numPr>
      </w:pPr>
      <w:r w:rsidRPr="007177D4">
        <w:t xml:space="preserve">Profilé de fermeture en PVC en forme de &lt;&lt;U&gt;&gt;, à insérer dans la partie </w:t>
      </w:r>
      <w:r w:rsidR="00401606">
        <w:t>supérieure</w:t>
      </w:r>
      <w:r w:rsidRPr="007177D4">
        <w:t xml:space="preserve"> de la porte pour l’obturer complètement. Remplir l’espace du profilé avec de l’isolant de fibre de verre avant de le mettre en place.</w:t>
      </w:r>
    </w:p>
    <w:p w14:paraId="60BA1940" w14:textId="77777777" w:rsidR="006A7730" w:rsidRDefault="006A7730" w:rsidP="006A7730">
      <w:pPr>
        <w:pStyle w:val="Listenumros2"/>
      </w:pPr>
    </w:p>
    <w:p w14:paraId="5E67A050" w14:textId="77777777" w:rsidR="006A7730" w:rsidRPr="007177D4" w:rsidRDefault="007177D4" w:rsidP="00BC5CA2">
      <w:pPr>
        <w:pStyle w:val="Listenumros"/>
        <w:numPr>
          <w:ilvl w:val="0"/>
          <w:numId w:val="58"/>
        </w:numPr>
      </w:pPr>
      <w:r w:rsidRPr="007177D4">
        <w:t>Portes intérieures avec ou sans résistance au feu de type &lt;&lt;PS&gt;&gt; de Métalec </w:t>
      </w:r>
      <w:r w:rsidR="006A7730" w:rsidRPr="007177D4">
        <w:t>:</w:t>
      </w:r>
    </w:p>
    <w:p w14:paraId="487E04C3" w14:textId="77777777" w:rsidR="006A7730" w:rsidRDefault="006A7730" w:rsidP="00803B31">
      <w:pPr>
        <w:pStyle w:val="Listenumros2"/>
        <w:numPr>
          <w:ilvl w:val="0"/>
          <w:numId w:val="30"/>
        </w:numPr>
      </w:pPr>
      <w:r>
        <w:t xml:space="preserve">Matériaux des portes : parois métalliques constituées de feuille d’acier laminé à froid de </w:t>
      </w:r>
      <w:r w:rsidR="00894AB3" w:rsidRPr="00894AB3">
        <w:rPr>
          <w:color w:val="FF0000"/>
        </w:rPr>
        <w:t>1.</w:t>
      </w:r>
      <w:r w:rsidR="00461105">
        <w:rPr>
          <w:color w:val="FF0000"/>
        </w:rPr>
        <w:t>52</w:t>
      </w:r>
      <w:r w:rsidR="00894AB3" w:rsidRPr="00894AB3">
        <w:rPr>
          <w:color w:val="FF0000"/>
        </w:rPr>
        <w:t>mm</w:t>
      </w:r>
      <w:r w:rsidR="002B5F25">
        <w:rPr>
          <w:color w:val="FF0000"/>
        </w:rPr>
        <w:t xml:space="preserve"> (</w:t>
      </w:r>
      <w:r w:rsidR="00894AB3" w:rsidRPr="00894AB3">
        <w:rPr>
          <w:color w:val="FF0000"/>
        </w:rPr>
        <w:t>calibre 1</w:t>
      </w:r>
      <w:r w:rsidR="00461105">
        <w:rPr>
          <w:color w:val="FF0000"/>
        </w:rPr>
        <w:t>6</w:t>
      </w:r>
      <w:r w:rsidR="002B5F25">
        <w:rPr>
          <w:color w:val="FF0000"/>
        </w:rPr>
        <w:t>)</w:t>
      </w:r>
      <w:r>
        <w:t>,</w:t>
      </w:r>
      <w:r w:rsidRPr="00997245">
        <w:t xml:space="preserve"> </w:t>
      </w:r>
      <w:r>
        <w:t>traité au zinc de type &lt;&lt;satincoat&gt;&gt; A</w:t>
      </w:r>
      <w:r w:rsidR="007177D4">
        <w:t>40</w:t>
      </w:r>
      <w:r>
        <w:t xml:space="preserve"> (ZF</w:t>
      </w:r>
      <w:r w:rsidR="007177D4">
        <w:t>120</w:t>
      </w:r>
      <w:r>
        <w:t xml:space="preserve">) </w:t>
      </w:r>
      <w:r w:rsidR="007177D4">
        <w:t>120</w:t>
      </w:r>
      <w:r>
        <w:t xml:space="preserve"> g zinc/m2 et aplanies au moyen d’un tendeur conformément à la norme ASTM A653M. </w:t>
      </w:r>
    </w:p>
    <w:p w14:paraId="258995AB" w14:textId="77777777" w:rsidR="00D40540" w:rsidRDefault="00D40540" w:rsidP="00803B31">
      <w:pPr>
        <w:pStyle w:val="Listenumros2"/>
        <w:numPr>
          <w:ilvl w:val="0"/>
          <w:numId w:val="30"/>
        </w:numPr>
      </w:pPr>
      <w:r>
        <w:t>Les côtés de la porte</w:t>
      </w:r>
      <w:r w:rsidRPr="00F45CE1">
        <w:t xml:space="preserve"> </w:t>
      </w:r>
      <w:r>
        <w:t>auront un biseau de 3 mm sur 51 mm (1/8’’ sur 2’’).</w:t>
      </w:r>
    </w:p>
    <w:p w14:paraId="2A3F7905" w14:textId="77777777" w:rsidR="006A7730" w:rsidRDefault="006A7730" w:rsidP="00803B31">
      <w:pPr>
        <w:pStyle w:val="Listenumros2"/>
        <w:numPr>
          <w:ilvl w:val="0"/>
          <w:numId w:val="30"/>
        </w:numPr>
      </w:pPr>
      <w:r>
        <w:t>L’intérieur des portes d’acier non isolées sera composé d’une âme alvéolaire (nid d’abeille) en papier, de densité 16 kg/m³ (1,0 lb/pi³) avec cellule de 25 mm (1’’) de côté, laminé à la surface des parois par un adhésif à base de polyuréthane approuvé coupe-feu.</w:t>
      </w:r>
    </w:p>
    <w:p w14:paraId="60127B9F" w14:textId="77777777" w:rsidR="006A7730" w:rsidRDefault="006A7730" w:rsidP="00803B31">
      <w:pPr>
        <w:pStyle w:val="Listenumros2"/>
        <w:numPr>
          <w:ilvl w:val="0"/>
          <w:numId w:val="30"/>
        </w:numPr>
      </w:pPr>
      <w:r>
        <w:t xml:space="preserve">Prévoir </w:t>
      </w:r>
      <w:r w:rsidR="009A3013" w:rsidRPr="009A3013">
        <w:t>un profilé d’acier de 1.52mm (Cal</w:t>
      </w:r>
      <w:r w:rsidR="002B5F25">
        <w:t xml:space="preserve">ibre </w:t>
      </w:r>
      <w:r w:rsidR="009A3013" w:rsidRPr="009A3013">
        <w:t>16)</w:t>
      </w:r>
      <w:r w:rsidR="009A3013">
        <w:t xml:space="preserve"> </w:t>
      </w:r>
      <w:r>
        <w:t>en forme de “U” soudé par résistance électrique dans le haut et le bas de la porte à tous les 152 mm (6’’) centre en centre.</w:t>
      </w:r>
    </w:p>
    <w:p w14:paraId="401D758D" w14:textId="77777777" w:rsidR="006A7730" w:rsidRDefault="009A3013" w:rsidP="00803B31">
      <w:pPr>
        <w:pStyle w:val="Listenumros2"/>
        <w:numPr>
          <w:ilvl w:val="0"/>
          <w:numId w:val="30"/>
        </w:numPr>
      </w:pPr>
      <w:r>
        <w:t>Prévoir u</w:t>
      </w:r>
      <w:r w:rsidRPr="007177D4">
        <w:t xml:space="preserve">n renfort de ferme-porte en acier </w:t>
      </w:r>
      <w:r w:rsidR="00226B5C" w:rsidRPr="007B6960">
        <w:rPr>
          <w:color w:val="FF0000"/>
        </w:rPr>
        <w:t>1.52mm</w:t>
      </w:r>
      <w:r w:rsidR="00226B5C">
        <w:rPr>
          <w:color w:val="FF0000"/>
        </w:rPr>
        <w:t xml:space="preserve"> </w:t>
      </w:r>
      <w:r w:rsidR="002B5F25">
        <w:rPr>
          <w:color w:val="FF0000"/>
        </w:rPr>
        <w:t>(calibre 1</w:t>
      </w:r>
      <w:r w:rsidR="00226B5C" w:rsidRPr="007B6960">
        <w:rPr>
          <w:color w:val="FF0000"/>
        </w:rPr>
        <w:t>6</w:t>
      </w:r>
      <w:r w:rsidR="00226B5C">
        <w:rPr>
          <w:color w:val="FF0000"/>
        </w:rPr>
        <w:t>)</w:t>
      </w:r>
      <w:r w:rsidRPr="00894AB3">
        <w:t xml:space="preserve"> par</w:t>
      </w:r>
      <w:r w:rsidRPr="007177D4">
        <w:t xml:space="preserve"> 155mm (6’’) de haut en forme de ‘’ U ‘’ rempli d’isolant de même type que celui de la porte, installé dans le haut de la porte</w:t>
      </w:r>
      <w:r>
        <w:t>.</w:t>
      </w:r>
    </w:p>
    <w:p w14:paraId="4533868D" w14:textId="77777777" w:rsidR="00BA51ED" w:rsidRDefault="00BA51ED" w:rsidP="00803B31">
      <w:pPr>
        <w:pStyle w:val="Listenumros2"/>
        <w:numPr>
          <w:ilvl w:val="0"/>
          <w:numId w:val="30"/>
        </w:numPr>
      </w:pPr>
      <w:r>
        <w:lastRenderedPageBreak/>
        <w:t xml:space="preserve">Le renfort </w:t>
      </w:r>
      <w:r w:rsidR="009A3013">
        <w:t xml:space="preserve">de </w:t>
      </w:r>
      <w:r w:rsidR="009A3013" w:rsidRPr="007177D4">
        <w:t>la charnière du haut</w:t>
      </w:r>
      <w:r>
        <w:t xml:space="preserve"> sera de type fortifié pour un usage intensif.</w:t>
      </w:r>
    </w:p>
    <w:p w14:paraId="64BDB160" w14:textId="77777777" w:rsidR="009A3013" w:rsidRPr="007177D4" w:rsidRDefault="009A3013" w:rsidP="009A3013">
      <w:pPr>
        <w:pStyle w:val="Listenumros2"/>
        <w:numPr>
          <w:ilvl w:val="0"/>
          <w:numId w:val="30"/>
        </w:numPr>
      </w:pPr>
      <w:r w:rsidRPr="007177D4">
        <w:rPr>
          <w:rFonts w:cs="Arial"/>
        </w:rPr>
        <w:t xml:space="preserve">Renforts de charnières : acier laminé de 3,8 mm </w:t>
      </w:r>
      <w:r w:rsidR="002B5F25">
        <w:rPr>
          <w:rFonts w:cs="Arial"/>
        </w:rPr>
        <w:t>(calibre 1</w:t>
      </w:r>
      <w:r w:rsidRPr="007177D4">
        <w:rPr>
          <w:rFonts w:cs="Arial"/>
        </w:rPr>
        <w:t xml:space="preserve">0) d’épaisseur </w:t>
      </w:r>
      <w:r w:rsidR="00401606">
        <w:t>perforé</w:t>
      </w:r>
      <w:r w:rsidRPr="007177D4">
        <w:t xml:space="preserve"> et </w:t>
      </w:r>
      <w:r w:rsidR="00401606">
        <w:t>fileté</w:t>
      </w:r>
      <w:r w:rsidRPr="007177D4">
        <w:t>.</w:t>
      </w:r>
    </w:p>
    <w:p w14:paraId="5C4AAE21" w14:textId="77777777" w:rsidR="009A3013" w:rsidRPr="009A3013" w:rsidRDefault="009A3013" w:rsidP="009A3013">
      <w:pPr>
        <w:pStyle w:val="Listenumros2"/>
        <w:numPr>
          <w:ilvl w:val="0"/>
          <w:numId w:val="30"/>
        </w:numPr>
      </w:pPr>
      <w:r w:rsidRPr="007177D4">
        <w:rPr>
          <w:rFonts w:cs="Arial"/>
        </w:rPr>
        <w:t xml:space="preserve">Renfort de serrure : en acier </w:t>
      </w:r>
      <w:r w:rsidR="008D20BF">
        <w:rPr>
          <w:rFonts w:cs="Arial"/>
        </w:rPr>
        <w:t>1.14mm</w:t>
      </w:r>
      <w:r w:rsidRPr="007177D4">
        <w:rPr>
          <w:rFonts w:cs="Arial"/>
        </w:rPr>
        <w:t xml:space="preserve"> </w:t>
      </w:r>
      <w:r w:rsidR="002B5F25">
        <w:rPr>
          <w:rFonts w:cs="Arial"/>
        </w:rPr>
        <w:t>(calibre 1</w:t>
      </w:r>
      <w:r w:rsidRPr="007177D4">
        <w:rPr>
          <w:rFonts w:cs="Arial"/>
        </w:rPr>
        <w:t>8) embossé et fileté.</w:t>
      </w:r>
    </w:p>
    <w:p w14:paraId="3807044D" w14:textId="77777777" w:rsidR="006A7730" w:rsidRDefault="006A7730" w:rsidP="009A3013">
      <w:pPr>
        <w:pStyle w:val="Listenumros2"/>
        <w:numPr>
          <w:ilvl w:val="0"/>
          <w:numId w:val="30"/>
        </w:numPr>
      </w:pPr>
      <w:r>
        <w:t xml:space="preserve">Parcloses : même matériau que les portes, d’une épaisseur de </w:t>
      </w:r>
      <w:r w:rsidR="00D40540">
        <w:t>1.52mm</w:t>
      </w:r>
      <w:r>
        <w:t xml:space="preserve"> </w:t>
      </w:r>
      <w:r w:rsidR="002B5F25">
        <w:t>(calibre 1</w:t>
      </w:r>
      <w:r>
        <w:t xml:space="preserve">6) et de modèle pour verre </w:t>
      </w:r>
      <w:r w:rsidR="009A3013">
        <w:t>simple</w:t>
      </w:r>
      <w:r>
        <w:t xml:space="preserve"> de type </w:t>
      </w:r>
      <w:r w:rsidR="009A3013">
        <w:t>’’KM’’</w:t>
      </w:r>
      <w:r>
        <w:t>.</w:t>
      </w:r>
    </w:p>
    <w:p w14:paraId="003CCF6D" w14:textId="77777777" w:rsidR="006A7730" w:rsidRDefault="006A7730" w:rsidP="00D40540">
      <w:pPr>
        <w:pStyle w:val="Listenumros2"/>
      </w:pPr>
    </w:p>
    <w:p w14:paraId="37EE26B8" w14:textId="77777777" w:rsidR="00D40540" w:rsidRDefault="00D40540" w:rsidP="00BC5CA2">
      <w:pPr>
        <w:pStyle w:val="Listenumros"/>
        <w:numPr>
          <w:ilvl w:val="0"/>
          <w:numId w:val="58"/>
        </w:numPr>
      </w:pPr>
      <w:r>
        <w:t>Portes intérieures coupe-feu</w:t>
      </w:r>
      <w:r w:rsidR="002C6C40" w:rsidRPr="002C6C40">
        <w:t xml:space="preserve"> </w:t>
      </w:r>
      <w:r w:rsidR="002C6C40">
        <w:t>de type &lt;&lt;PCR&gt;&gt; de Métalec</w:t>
      </w:r>
      <w:r>
        <w:t> :</w:t>
      </w:r>
    </w:p>
    <w:p w14:paraId="46503B6F" w14:textId="77777777" w:rsidR="00D40540" w:rsidRDefault="00D40540" w:rsidP="00803B31">
      <w:pPr>
        <w:pStyle w:val="Listenumros2"/>
        <w:numPr>
          <w:ilvl w:val="0"/>
          <w:numId w:val="31"/>
        </w:numPr>
      </w:pPr>
      <w:r>
        <w:t xml:space="preserve">Matériaux des portes : parois métalliques constituées de feuille d’acier laminé à froid de </w:t>
      </w:r>
      <w:r w:rsidR="00894AB3" w:rsidRPr="00894AB3">
        <w:rPr>
          <w:color w:val="FF0000"/>
        </w:rPr>
        <w:t>1.</w:t>
      </w:r>
      <w:r w:rsidR="00461105">
        <w:rPr>
          <w:color w:val="FF0000"/>
        </w:rPr>
        <w:t>52</w:t>
      </w:r>
      <w:r w:rsidR="00894AB3" w:rsidRPr="00894AB3">
        <w:rPr>
          <w:color w:val="FF0000"/>
        </w:rPr>
        <w:t>mm</w:t>
      </w:r>
      <w:r w:rsidR="00DC4FF3">
        <w:rPr>
          <w:color w:val="FF0000"/>
        </w:rPr>
        <w:t xml:space="preserve"> (</w:t>
      </w:r>
      <w:r w:rsidR="00894AB3" w:rsidRPr="00894AB3">
        <w:rPr>
          <w:color w:val="FF0000"/>
        </w:rPr>
        <w:t>calibre 1</w:t>
      </w:r>
      <w:r w:rsidR="00461105">
        <w:rPr>
          <w:color w:val="FF0000"/>
        </w:rPr>
        <w:t>6</w:t>
      </w:r>
      <w:r w:rsidR="00DC4FF3">
        <w:rPr>
          <w:color w:val="FF0000"/>
        </w:rPr>
        <w:t>)</w:t>
      </w:r>
      <w:r>
        <w:t>,</w:t>
      </w:r>
      <w:r w:rsidRPr="00997245">
        <w:t xml:space="preserve"> </w:t>
      </w:r>
      <w:r>
        <w:t>traité au zinc de type &lt;&lt;satincoat&gt;&gt; A</w:t>
      </w:r>
      <w:r w:rsidR="00C7182D">
        <w:t>40</w:t>
      </w:r>
      <w:r>
        <w:t xml:space="preserve"> (ZF</w:t>
      </w:r>
      <w:r w:rsidR="00C7182D">
        <w:t>120</w:t>
      </w:r>
      <w:r>
        <w:t xml:space="preserve">) </w:t>
      </w:r>
      <w:r w:rsidR="00C7182D">
        <w:t>120</w:t>
      </w:r>
      <w:r>
        <w:t xml:space="preserve"> g zinc/m2 et aplanies au moyen d’un tendeur conf</w:t>
      </w:r>
      <w:r w:rsidR="00717CCA">
        <w:t>ormément à la norme ASTM A653M.</w:t>
      </w:r>
    </w:p>
    <w:p w14:paraId="0F04EA58" w14:textId="77777777" w:rsidR="00D40540" w:rsidRDefault="00D40540" w:rsidP="00803B31">
      <w:pPr>
        <w:pStyle w:val="Listenumros2"/>
        <w:numPr>
          <w:ilvl w:val="0"/>
          <w:numId w:val="31"/>
        </w:numPr>
      </w:pPr>
      <w:r>
        <w:t>Les côtés de la porte</w:t>
      </w:r>
      <w:r w:rsidRPr="00F45CE1">
        <w:t xml:space="preserve"> </w:t>
      </w:r>
      <w:r>
        <w:t>auront un biseau de 3 mm sur 51 mm (1/8’’ sur 2’’).</w:t>
      </w:r>
    </w:p>
    <w:p w14:paraId="4A9EDD5A" w14:textId="77777777" w:rsidR="00D40540" w:rsidRDefault="00D40540" w:rsidP="00803B31">
      <w:pPr>
        <w:pStyle w:val="Listenumros2"/>
        <w:numPr>
          <w:ilvl w:val="0"/>
          <w:numId w:val="31"/>
        </w:numPr>
      </w:pPr>
      <w:r>
        <w:t xml:space="preserve">L’intérieur des portes d’acier coupe-feu sera composé d’une âme </w:t>
      </w:r>
      <w:r w:rsidR="00D8588E">
        <w:t>composée</w:t>
      </w:r>
      <w:r>
        <w:t xml:space="preserve"> d’un panneau de fibre minérale, laminé à la surface des parois par un adhésif à base de polyuréthane approuvé coupe-feu. </w:t>
      </w:r>
      <w:r w:rsidR="002C6C40">
        <w:t>C</w:t>
      </w:r>
      <w:r w:rsidR="002C6C40" w:rsidRPr="002C6C40">
        <w:t>onçues de façon à limiter l’élévation de la température sur la surface non exposée de la porte</w:t>
      </w:r>
      <w:r w:rsidR="002C6C40">
        <w:t>.</w:t>
      </w:r>
    </w:p>
    <w:p w14:paraId="4B9EA60D" w14:textId="77777777" w:rsidR="002C6C40" w:rsidRDefault="00C7182D" w:rsidP="00803B31">
      <w:pPr>
        <w:pStyle w:val="Listenumros2"/>
        <w:numPr>
          <w:ilvl w:val="0"/>
          <w:numId w:val="31"/>
        </w:numPr>
      </w:pPr>
      <w:r>
        <w:t xml:space="preserve">Prévoir </w:t>
      </w:r>
      <w:r w:rsidRPr="009A3013">
        <w:t xml:space="preserve">un profilé d’acier de 1.52mm </w:t>
      </w:r>
      <w:r w:rsidR="002B5F25">
        <w:t>(calibre 1</w:t>
      </w:r>
      <w:r w:rsidRPr="009A3013">
        <w:t>6)</w:t>
      </w:r>
      <w:r>
        <w:t xml:space="preserve"> en forme de “U” soudé par résistance électrique dans le haut et le bas de la porte à tous les 152 mm (6’’) centre en centre.</w:t>
      </w:r>
    </w:p>
    <w:p w14:paraId="20553131" w14:textId="77777777" w:rsidR="002C6C40" w:rsidRDefault="00C7182D" w:rsidP="00803B31">
      <w:pPr>
        <w:pStyle w:val="Listenumros2"/>
        <w:numPr>
          <w:ilvl w:val="0"/>
          <w:numId w:val="31"/>
        </w:numPr>
      </w:pPr>
      <w:r>
        <w:t>Prévoir u</w:t>
      </w:r>
      <w:r w:rsidRPr="007177D4">
        <w:t xml:space="preserve">n renfort de ferme-porte en </w:t>
      </w:r>
      <w:r w:rsidRPr="00894AB3">
        <w:t xml:space="preserve">acier </w:t>
      </w:r>
      <w:r w:rsidR="00226B5C" w:rsidRPr="007B6960">
        <w:rPr>
          <w:color w:val="FF0000"/>
        </w:rPr>
        <w:t>1.52mm</w:t>
      </w:r>
      <w:r w:rsidR="00226B5C">
        <w:rPr>
          <w:color w:val="FF0000"/>
        </w:rPr>
        <w:t xml:space="preserve"> (</w:t>
      </w:r>
      <w:r w:rsidR="00226B5C" w:rsidRPr="007B6960">
        <w:rPr>
          <w:color w:val="FF0000"/>
        </w:rPr>
        <w:t>cal</w:t>
      </w:r>
      <w:r w:rsidR="00DC4FF3">
        <w:rPr>
          <w:color w:val="FF0000"/>
        </w:rPr>
        <w:t>ibre</w:t>
      </w:r>
      <w:r w:rsidR="00226B5C" w:rsidRPr="007B6960">
        <w:rPr>
          <w:color w:val="FF0000"/>
        </w:rPr>
        <w:t xml:space="preserve"> 16</w:t>
      </w:r>
      <w:r w:rsidR="00226B5C">
        <w:rPr>
          <w:color w:val="FF0000"/>
        </w:rPr>
        <w:t>)</w:t>
      </w:r>
      <w:r w:rsidRPr="00894AB3">
        <w:t xml:space="preserve"> par 155mm (6’’) de haut en forme de ‘’ U ‘’ rempli d’isolant de même type que celui de la porte, installé dans le</w:t>
      </w:r>
      <w:r w:rsidRPr="007177D4">
        <w:t xml:space="preserve"> haut de la porte</w:t>
      </w:r>
      <w:r>
        <w:t>.</w:t>
      </w:r>
    </w:p>
    <w:p w14:paraId="7F4CF0ED" w14:textId="77777777" w:rsidR="00BA51ED" w:rsidRDefault="00C7182D" w:rsidP="00803B31">
      <w:pPr>
        <w:pStyle w:val="Listenumros2"/>
        <w:numPr>
          <w:ilvl w:val="0"/>
          <w:numId w:val="31"/>
        </w:numPr>
      </w:pPr>
      <w:r>
        <w:t xml:space="preserve">Le renfort de </w:t>
      </w:r>
      <w:r w:rsidRPr="007177D4">
        <w:t>la charnière du haut</w:t>
      </w:r>
      <w:r w:rsidR="00BA51ED">
        <w:t xml:space="preserve"> sera de type fortifié pour un usage intensif.</w:t>
      </w:r>
    </w:p>
    <w:p w14:paraId="45C3A2EB" w14:textId="77777777" w:rsidR="002C6C40" w:rsidRDefault="00C7182D" w:rsidP="00803B31">
      <w:pPr>
        <w:pStyle w:val="Listenumros2"/>
        <w:numPr>
          <w:ilvl w:val="0"/>
          <w:numId w:val="31"/>
        </w:numPr>
      </w:pPr>
      <w:r w:rsidRPr="007177D4">
        <w:rPr>
          <w:rFonts w:cs="Arial"/>
        </w:rPr>
        <w:t xml:space="preserve">Renforts de charnières : acier laminé de 3,8 mm </w:t>
      </w:r>
      <w:r w:rsidR="002B5F25">
        <w:rPr>
          <w:rFonts w:cs="Arial"/>
        </w:rPr>
        <w:t>(calibre 1</w:t>
      </w:r>
      <w:r w:rsidRPr="007177D4">
        <w:rPr>
          <w:rFonts w:cs="Arial"/>
        </w:rPr>
        <w:t xml:space="preserve">0) d’épaisseur </w:t>
      </w:r>
      <w:r w:rsidR="00401606">
        <w:t>perforé</w:t>
      </w:r>
      <w:r w:rsidRPr="007177D4">
        <w:t xml:space="preserve"> et </w:t>
      </w:r>
      <w:r w:rsidR="00401606">
        <w:t>fileté</w:t>
      </w:r>
      <w:r w:rsidRPr="007177D4">
        <w:t>.</w:t>
      </w:r>
    </w:p>
    <w:p w14:paraId="7D4DDDB8" w14:textId="77777777" w:rsidR="00C7182D" w:rsidRDefault="00C7182D" w:rsidP="00803B31">
      <w:pPr>
        <w:pStyle w:val="Listenumros2"/>
        <w:numPr>
          <w:ilvl w:val="0"/>
          <w:numId w:val="31"/>
        </w:numPr>
      </w:pPr>
      <w:r w:rsidRPr="007177D4">
        <w:rPr>
          <w:rFonts w:cs="Arial"/>
        </w:rPr>
        <w:t xml:space="preserve">Renfort de serrure : en acier </w:t>
      </w:r>
      <w:r w:rsidR="008D20BF">
        <w:rPr>
          <w:rFonts w:cs="Arial"/>
        </w:rPr>
        <w:t>1.14mm</w:t>
      </w:r>
      <w:r w:rsidRPr="007177D4">
        <w:rPr>
          <w:rFonts w:cs="Arial"/>
        </w:rPr>
        <w:t xml:space="preserve"> </w:t>
      </w:r>
      <w:r w:rsidR="002B5F25">
        <w:rPr>
          <w:rFonts w:cs="Arial"/>
        </w:rPr>
        <w:t>(calibre 1</w:t>
      </w:r>
      <w:r w:rsidRPr="007177D4">
        <w:rPr>
          <w:rFonts w:cs="Arial"/>
        </w:rPr>
        <w:t>8) embossé et fileté.</w:t>
      </w:r>
    </w:p>
    <w:p w14:paraId="2F3FDF92" w14:textId="77777777" w:rsidR="002C6C40" w:rsidRDefault="002C6C40" w:rsidP="00803B31">
      <w:pPr>
        <w:pStyle w:val="Listenumros2"/>
        <w:numPr>
          <w:ilvl w:val="0"/>
          <w:numId w:val="31"/>
        </w:numPr>
      </w:pPr>
      <w:r>
        <w:t xml:space="preserve">Parcloses : même matériau que les portes, d’une épaisseur de 1.52mm </w:t>
      </w:r>
      <w:r w:rsidR="002B5F25">
        <w:t>(calibre 1</w:t>
      </w:r>
      <w:r>
        <w:t xml:space="preserve">6) et de modèle pour verre </w:t>
      </w:r>
      <w:r w:rsidR="00C7182D">
        <w:t>simple</w:t>
      </w:r>
      <w:r>
        <w:t xml:space="preserve"> de type </w:t>
      </w:r>
      <w:r w:rsidR="00C7182D">
        <w:t>’’KM’’</w:t>
      </w:r>
      <w:r>
        <w:t>.</w:t>
      </w:r>
    </w:p>
    <w:p w14:paraId="4070A41A" w14:textId="77777777" w:rsidR="00546F46" w:rsidRDefault="00546F46" w:rsidP="00546F46">
      <w:pPr>
        <w:pStyle w:val="Listenumros2"/>
      </w:pPr>
    </w:p>
    <w:p w14:paraId="3C545EE6" w14:textId="77777777" w:rsidR="002C6C40" w:rsidRDefault="002C6C40" w:rsidP="002C6C40">
      <w:pPr>
        <w:pStyle w:val="Titre2"/>
      </w:pPr>
      <w:r>
        <w:t>Fabrication :</w:t>
      </w:r>
    </w:p>
    <w:p w14:paraId="0BC97526" w14:textId="77777777" w:rsidR="002C6C40" w:rsidRDefault="002C6C40" w:rsidP="002C6C40"/>
    <w:p w14:paraId="4A9FF33E" w14:textId="77777777" w:rsidR="002C6C40" w:rsidRDefault="002F5452" w:rsidP="00803B31">
      <w:pPr>
        <w:pStyle w:val="Listenumros"/>
        <w:numPr>
          <w:ilvl w:val="0"/>
          <w:numId w:val="32"/>
        </w:numPr>
      </w:pPr>
      <w:r>
        <w:t>Cadre :</w:t>
      </w:r>
    </w:p>
    <w:p w14:paraId="75437374" w14:textId="77777777" w:rsidR="002F5452" w:rsidRDefault="00C36C89" w:rsidP="00803B31">
      <w:pPr>
        <w:pStyle w:val="Listenumros2"/>
        <w:numPr>
          <w:ilvl w:val="0"/>
          <w:numId w:val="33"/>
        </w:numPr>
      </w:pPr>
      <w:r>
        <w:t>Les cadres doivent être fabriqués selon les profils et les dimensions frontales maximales indiqués.</w:t>
      </w:r>
    </w:p>
    <w:p w14:paraId="37B1127E" w14:textId="77777777" w:rsidR="00C7182D" w:rsidRDefault="00C7182D" w:rsidP="00803B31">
      <w:pPr>
        <w:pStyle w:val="Listenumros2"/>
        <w:numPr>
          <w:ilvl w:val="0"/>
          <w:numId w:val="33"/>
        </w:numPr>
      </w:pPr>
      <w:r>
        <w:t>Les joints d’aboutements entre les éléments des meneaux, des traverses d’imposte, des traverses centrales ainsi que des seuils et des appuis doivent être contreprofilés avec précision</w:t>
      </w:r>
      <w:r w:rsidR="002D0475">
        <w:t>.</w:t>
      </w:r>
    </w:p>
    <w:p w14:paraId="1F1F2E3D" w14:textId="77777777" w:rsidR="00C36C89" w:rsidRDefault="00BC5CA2" w:rsidP="00F11FB8">
      <w:pPr>
        <w:pStyle w:val="Listenumros2"/>
        <w:numPr>
          <w:ilvl w:val="0"/>
          <w:numId w:val="33"/>
        </w:numPr>
        <w:spacing w:before="240"/>
      </w:pPr>
      <w:r>
        <w:t>B</w:t>
      </w:r>
      <w:r w:rsidR="00BF1329">
        <w:t>ien</w:t>
      </w:r>
      <w:r w:rsidR="00C36C89" w:rsidRPr="00592A5E">
        <w:t xml:space="preserve"> découper les onglets </w:t>
      </w:r>
      <w:r w:rsidR="00A27DF2" w:rsidRPr="00690E11">
        <w:rPr>
          <w:color w:val="FF0000"/>
        </w:rPr>
        <w:t>[</w:t>
      </w:r>
      <w:r w:rsidR="00C36C89" w:rsidRPr="00690E11">
        <w:rPr>
          <w:color w:val="FF0000"/>
        </w:rPr>
        <w:t>et les joints et les souder en exécutant un cordon de soudure continue seulement sur les faces intérieures des onglets</w:t>
      </w:r>
      <w:r w:rsidR="00F11FB8" w:rsidRPr="00690E11">
        <w:rPr>
          <w:color w:val="FF0000"/>
        </w:rPr>
        <w:t>]</w:t>
      </w:r>
      <w:r w:rsidR="00894AB3">
        <w:rPr>
          <w:color w:val="FF0000"/>
        </w:rPr>
        <w:t xml:space="preserve"> ou</w:t>
      </w:r>
      <w:r w:rsidR="00F11FB8" w:rsidRPr="00690E11">
        <w:rPr>
          <w:color w:val="FF0000"/>
        </w:rPr>
        <w:t xml:space="preserve"> [</w:t>
      </w:r>
      <w:r w:rsidR="00A27DF2" w:rsidRPr="00690E11">
        <w:rPr>
          <w:color w:val="FF0000"/>
        </w:rPr>
        <w:t xml:space="preserve">et les joints </w:t>
      </w:r>
      <w:r w:rsidR="00F11FB8" w:rsidRPr="00690E11">
        <w:rPr>
          <w:color w:val="FF0000"/>
        </w:rPr>
        <w:t xml:space="preserve">et les soudés en exécutant un cordon de soudure continue </w:t>
      </w:r>
      <w:r>
        <w:rPr>
          <w:color w:val="FF0000"/>
        </w:rPr>
        <w:t>à l’intérieur du profilé</w:t>
      </w:r>
      <w:r w:rsidR="00F11FB8" w:rsidRPr="00690E11">
        <w:rPr>
          <w:color w:val="FF0000"/>
        </w:rPr>
        <w:t>]</w:t>
      </w:r>
      <w:r w:rsidR="00C36C89" w:rsidRPr="002F5452">
        <w:t>.</w:t>
      </w:r>
    </w:p>
    <w:p w14:paraId="0A3D920F" w14:textId="77777777" w:rsidR="00C36C89" w:rsidRDefault="00C36C89" w:rsidP="00803B31">
      <w:pPr>
        <w:pStyle w:val="Listenumros2"/>
        <w:numPr>
          <w:ilvl w:val="0"/>
          <w:numId w:val="33"/>
        </w:numPr>
      </w:pPr>
      <w:r>
        <w:t>Les joint</w:t>
      </w:r>
      <w:r w:rsidR="007A221D">
        <w:t xml:space="preserve">s et les angles soudés doivent être meulés jusqu’à obtention d’une surface plane, </w:t>
      </w:r>
      <w:r w:rsidR="00D8588E">
        <w:t>garnie</w:t>
      </w:r>
      <w:r w:rsidR="007A221D">
        <w:t xml:space="preserve"> de mastic de remplissage métallique, puis </w:t>
      </w:r>
      <w:r w:rsidR="00D8588E">
        <w:t>poncé</w:t>
      </w:r>
      <w:r w:rsidR="007A221D">
        <w:t xml:space="preserve"> jusqu’à obtention d’un fini lisse et uniforme.</w:t>
      </w:r>
    </w:p>
    <w:p w14:paraId="77191041" w14:textId="77777777" w:rsidR="00665E6B" w:rsidRDefault="00665E6B" w:rsidP="00803B31">
      <w:pPr>
        <w:pStyle w:val="Listenumros2"/>
        <w:numPr>
          <w:ilvl w:val="0"/>
          <w:numId w:val="33"/>
        </w:numPr>
      </w:pPr>
      <w:r>
        <w:t xml:space="preserve">Les cadres doivent être </w:t>
      </w:r>
      <w:r w:rsidR="00D8588E">
        <w:t>retouchés</w:t>
      </w:r>
      <w:r>
        <w:t xml:space="preserve"> avec de la peinture primaire là où le revêtement de zinc a été endommagé durant la fabrication.</w:t>
      </w:r>
    </w:p>
    <w:p w14:paraId="17918068" w14:textId="77777777" w:rsidR="002F5452" w:rsidRDefault="002F5452" w:rsidP="00803B31">
      <w:pPr>
        <w:pStyle w:val="Listenumros2"/>
        <w:numPr>
          <w:ilvl w:val="0"/>
          <w:numId w:val="33"/>
        </w:numPr>
      </w:pPr>
      <w:r>
        <w:t>Ancrages</w:t>
      </w:r>
      <w:r w:rsidR="00C7182D">
        <w:t>, types</w:t>
      </w:r>
      <w:r>
        <w:t> :</w:t>
      </w:r>
    </w:p>
    <w:p w14:paraId="43F7D3BF" w14:textId="77777777" w:rsidR="00546F46" w:rsidRPr="00546F46" w:rsidRDefault="00546F46" w:rsidP="00546F46">
      <w:pPr>
        <w:pStyle w:val="Listenumros3"/>
      </w:pPr>
      <w:r w:rsidRPr="00546F46">
        <w:t xml:space="preserve">Ancrage au sol : cales de raidissement (Att #3), plaque angulaire en acier 1.52mm </w:t>
      </w:r>
      <w:r w:rsidR="002B5F25">
        <w:t>(calibre 1</w:t>
      </w:r>
      <w:r w:rsidRPr="00546F46">
        <w:t>6) soudé solidement à l’intérieur de chaque jambage.</w:t>
      </w:r>
    </w:p>
    <w:p w14:paraId="1583288C" w14:textId="77777777" w:rsidR="00546F46" w:rsidRPr="00546F46" w:rsidRDefault="00546F46" w:rsidP="00546F46">
      <w:pPr>
        <w:pStyle w:val="Listenumros3"/>
      </w:pPr>
      <w:r w:rsidRPr="00546F46">
        <w:t xml:space="preserve">Ancrage pour mur existant : ancrage (Att #6), </w:t>
      </w:r>
      <w:r w:rsidR="00BF1329">
        <w:t>composé</w:t>
      </w:r>
      <w:r w:rsidRPr="00546F46">
        <w:t xml:space="preserve"> d’une plaque et d’un tube en acier 1.52mm </w:t>
      </w:r>
      <w:r w:rsidR="002B5F25">
        <w:t>(calibre 1</w:t>
      </w:r>
      <w:r w:rsidRPr="00546F46">
        <w:t>6) soudé solidement à l’intérieur de chaque jambage.</w:t>
      </w:r>
    </w:p>
    <w:p w14:paraId="63B73463" w14:textId="77777777" w:rsidR="00546F46" w:rsidRPr="00546F46" w:rsidRDefault="00546F46" w:rsidP="00546F46">
      <w:pPr>
        <w:pStyle w:val="Listenumros3"/>
      </w:pPr>
      <w:r w:rsidRPr="00546F46">
        <w:lastRenderedPageBreak/>
        <w:t xml:space="preserve">Ancrages aux murs de maçonnerie : ancrage ajustable (Att #4), plaque </w:t>
      </w:r>
      <w:r w:rsidR="00BF1329">
        <w:t>trouée</w:t>
      </w:r>
      <w:r w:rsidRPr="00546F46">
        <w:t xml:space="preserve"> en acier 1.52mm </w:t>
      </w:r>
      <w:r w:rsidR="002B5F25">
        <w:t>(calibre 1</w:t>
      </w:r>
      <w:r w:rsidRPr="00546F46">
        <w:t xml:space="preserve">6) soudé solidement à l’intérieur de chaque jambage, ou ancrage de broche de 5mm (3/16’’) de diamètre </w:t>
      </w:r>
      <w:r w:rsidR="00BF1329">
        <w:t>fourni</w:t>
      </w:r>
      <w:r w:rsidRPr="00546F46">
        <w:t xml:space="preserve"> non </w:t>
      </w:r>
      <w:r w:rsidR="00BF1329">
        <w:t>installés</w:t>
      </w:r>
      <w:r w:rsidRPr="00546F46">
        <w:t>.</w:t>
      </w:r>
    </w:p>
    <w:p w14:paraId="06619648" w14:textId="77777777" w:rsidR="00546F46" w:rsidRPr="00546F46" w:rsidRDefault="00546F46" w:rsidP="00546F46">
      <w:pPr>
        <w:pStyle w:val="Listenumros3"/>
      </w:pPr>
      <w:r w:rsidRPr="00546F46">
        <w:t xml:space="preserve">Ancrage aux cloisons en colombages métalliques : ancrage (Att#8) plaque </w:t>
      </w:r>
      <w:r w:rsidR="00BF1329">
        <w:t>pliée</w:t>
      </w:r>
      <w:r w:rsidRPr="00546F46">
        <w:t xml:space="preserve"> en forme de ‘’ Z ‘’ en acier </w:t>
      </w:r>
      <w:r w:rsidR="008D20BF">
        <w:t>1.14mm</w:t>
      </w:r>
      <w:r w:rsidRPr="00546F46">
        <w:t xml:space="preserve"> </w:t>
      </w:r>
      <w:r w:rsidR="002B5F25">
        <w:t>(calibre 1</w:t>
      </w:r>
      <w:r w:rsidRPr="00546F46">
        <w:t>8) soudé solidement à l’intérieur de chaque jambage.</w:t>
      </w:r>
    </w:p>
    <w:p w14:paraId="68CEF33D" w14:textId="77777777" w:rsidR="00546F46" w:rsidRDefault="00546F46" w:rsidP="00803B31">
      <w:pPr>
        <w:pStyle w:val="Listenumros2"/>
        <w:numPr>
          <w:ilvl w:val="0"/>
          <w:numId w:val="33"/>
        </w:numPr>
      </w:pPr>
      <w:r>
        <w:t>Ancrages, nombres :</w:t>
      </w:r>
    </w:p>
    <w:p w14:paraId="66565602" w14:textId="77777777" w:rsidR="00546F46" w:rsidRPr="00546F46" w:rsidRDefault="00BF1329" w:rsidP="006A0FAB">
      <w:pPr>
        <w:pStyle w:val="Listenumros3"/>
        <w:numPr>
          <w:ilvl w:val="0"/>
          <w:numId w:val="47"/>
        </w:numPr>
      </w:pPr>
      <w:r>
        <w:t>Cadre</w:t>
      </w:r>
      <w:r w:rsidR="00546F46" w:rsidRPr="00546F46">
        <w:t xml:space="preserve"> jusqu’à 2285mm (90’’) 3 ancrages</w:t>
      </w:r>
    </w:p>
    <w:p w14:paraId="192E6551" w14:textId="77777777" w:rsidR="00546F46" w:rsidRPr="00546F46" w:rsidRDefault="00BF1329" w:rsidP="00546F46">
      <w:pPr>
        <w:pStyle w:val="Listenumros3"/>
      </w:pPr>
      <w:r>
        <w:t>Cadre</w:t>
      </w:r>
      <w:r w:rsidR="00546F46" w:rsidRPr="00546F46">
        <w:t xml:space="preserve"> de 2285mm à 2440mm (90’, à 96’’) 4 ancrages</w:t>
      </w:r>
    </w:p>
    <w:p w14:paraId="23F19F0E" w14:textId="77777777" w:rsidR="00546F46" w:rsidRDefault="00546F46" w:rsidP="00546F46">
      <w:pPr>
        <w:pStyle w:val="Listenumros3"/>
      </w:pPr>
      <w:r w:rsidRPr="00546F46">
        <w:t>Cadres de plus de 2440mm (96’’) 5 ancrages, 1 ancrage additionnel pour chaque 600mm (24’’) (ou fraction de 600mm (24’’) de hauteur additionnel</w:t>
      </w:r>
    </w:p>
    <w:p w14:paraId="076FB2A2" w14:textId="77777777" w:rsidR="00A87B41" w:rsidRDefault="0053107B" w:rsidP="00546F46">
      <w:pPr>
        <w:pStyle w:val="Listenumros2"/>
        <w:numPr>
          <w:ilvl w:val="0"/>
          <w:numId w:val="33"/>
        </w:numPr>
      </w:pPr>
      <w:r w:rsidRPr="0053107B">
        <w:t xml:space="preserve">Les cadres doivent être découpés, </w:t>
      </w:r>
      <w:r w:rsidR="00BF1329">
        <w:t>renforcés</w:t>
      </w:r>
      <w:r w:rsidRPr="0053107B">
        <w:t>, percés et taraudés au besoin pour recevoir les pièces de quincaillerie et  le matériel électronique nécessaire à mortaiser, et ce à l’aide des gabarits fournis par le distributeur des pièces de quincaillerie pour portes.. Les cadres doivent être renforcés au besoin pour recevoir les pièces de quincaillerie à monter en saillie. Les mortaises doivent être protégées au moyen de couvre-mortaise en acier</w:t>
      </w:r>
      <w:r w:rsidR="00A87B41">
        <w:t>.</w:t>
      </w:r>
    </w:p>
    <w:p w14:paraId="63249C75" w14:textId="77777777" w:rsidR="004C1DBC" w:rsidRPr="00894AB3" w:rsidRDefault="00FA1203" w:rsidP="00546F46">
      <w:pPr>
        <w:pStyle w:val="Listenumros2"/>
        <w:numPr>
          <w:ilvl w:val="0"/>
          <w:numId w:val="33"/>
        </w:numPr>
      </w:pPr>
      <w:r w:rsidRPr="00894AB3">
        <w:t>Lorsque les cadres sont soudés en atelier, prévoir d</w:t>
      </w:r>
      <w:r w:rsidR="007425E8" w:rsidRPr="00894AB3">
        <w:t>eux (2) entretoises temporaires soudées à chacun des cadres pour les maintenir droits pendant le transport.</w:t>
      </w:r>
    </w:p>
    <w:p w14:paraId="0E9329C5" w14:textId="77777777" w:rsidR="004C1DBC" w:rsidRDefault="00D74C66" w:rsidP="00546F46">
      <w:pPr>
        <w:pStyle w:val="Listenumros2"/>
        <w:numPr>
          <w:ilvl w:val="0"/>
          <w:numId w:val="33"/>
        </w:numPr>
      </w:pPr>
      <w:r>
        <w:t xml:space="preserve">Les cadres de portes à un vantail doivent être munis de trois (3) amortisseurs sur le jambage côté gâche, et les cadres de portes à deux (2) vantaux, de deux (2) amortisseurs installés sur la </w:t>
      </w:r>
      <w:r w:rsidR="0011518E">
        <w:t>traverse</w:t>
      </w:r>
      <w:r>
        <w:t xml:space="preserve"> supérieure.</w:t>
      </w:r>
    </w:p>
    <w:p w14:paraId="3EB6284F" w14:textId="77777777" w:rsidR="004C1DBC" w:rsidRDefault="00D74C66" w:rsidP="00546F46">
      <w:pPr>
        <w:pStyle w:val="Listenumros2"/>
        <w:numPr>
          <w:ilvl w:val="0"/>
          <w:numId w:val="33"/>
        </w:numPr>
      </w:pPr>
      <w:r>
        <w:t xml:space="preserve">Tous les cadres d’acier doivent être munis de boîte </w:t>
      </w:r>
      <w:r w:rsidR="00BF1329">
        <w:t>antipoussière</w:t>
      </w:r>
      <w:r>
        <w:t xml:space="preserve"> aux renforts de gâche.</w:t>
      </w:r>
    </w:p>
    <w:p w14:paraId="6D352BF3" w14:textId="77777777" w:rsidR="0011518E" w:rsidRDefault="0011518E" w:rsidP="00546F46">
      <w:pPr>
        <w:pStyle w:val="Listenumros2"/>
        <w:numPr>
          <w:ilvl w:val="0"/>
          <w:numId w:val="33"/>
        </w:numPr>
      </w:pPr>
      <w:r>
        <w:t>Isoler les cadres extérieurs au moyen d’un isolant à base de polyuréthanne, par l’installateur au chantier.</w:t>
      </w:r>
    </w:p>
    <w:p w14:paraId="2BE3ED88" w14:textId="77777777" w:rsidR="003C07AD" w:rsidRDefault="007A221D" w:rsidP="00546F46">
      <w:pPr>
        <w:pStyle w:val="Listenumros2"/>
        <w:numPr>
          <w:ilvl w:val="0"/>
          <w:numId w:val="33"/>
        </w:numPr>
      </w:pPr>
      <w:r>
        <w:t>Apposer une étiquette d’homologation coupe-feu au moyen de rivet métallique sur les cadres qui sont installés dans des cloisons avec une résistance au feu.</w:t>
      </w:r>
    </w:p>
    <w:p w14:paraId="621C55BE" w14:textId="77777777" w:rsidR="007A221D" w:rsidRDefault="007A221D" w:rsidP="007A221D">
      <w:pPr>
        <w:pStyle w:val="Listenumros2"/>
      </w:pPr>
    </w:p>
    <w:p w14:paraId="741243F8" w14:textId="77777777" w:rsidR="007A221D" w:rsidRDefault="007A221D" w:rsidP="00803B31">
      <w:pPr>
        <w:pStyle w:val="Listenumros"/>
        <w:numPr>
          <w:ilvl w:val="0"/>
          <w:numId w:val="32"/>
        </w:numPr>
      </w:pPr>
      <w:r>
        <w:t>Portes :</w:t>
      </w:r>
    </w:p>
    <w:p w14:paraId="7BC67B26" w14:textId="77777777" w:rsidR="007A221D" w:rsidRPr="00717CCA" w:rsidRDefault="00225E91" w:rsidP="0053107B">
      <w:pPr>
        <w:pStyle w:val="Listenumros2"/>
        <w:numPr>
          <w:ilvl w:val="0"/>
          <w:numId w:val="34"/>
        </w:numPr>
      </w:pPr>
      <w:r>
        <w:rPr>
          <w:lang w:val="fr-FR"/>
        </w:rPr>
        <w:t>Les portes doivent être planes, battantes et elles doivent comporter une ouverture permettant l'installation d'un vitrage ou de louvres, selon les indications.</w:t>
      </w:r>
    </w:p>
    <w:p w14:paraId="086F5CF7" w14:textId="77777777" w:rsidR="00717CCA" w:rsidRPr="00225E91" w:rsidRDefault="00717CCA" w:rsidP="0053107B">
      <w:pPr>
        <w:pStyle w:val="Listenumros2"/>
        <w:numPr>
          <w:ilvl w:val="0"/>
          <w:numId w:val="34"/>
        </w:numPr>
      </w:pPr>
      <w:r>
        <w:t xml:space="preserve">Les parois métalliques seront agrafées entre elles par une attache à joint rectiligne sur les côtés de la porte </w:t>
      </w:r>
      <w:r w:rsidRPr="00690E11">
        <w:rPr>
          <w:color w:val="FF0000"/>
          <w:lang w:val="fr-FR"/>
        </w:rPr>
        <w:t xml:space="preserve">[par un joint d’agrafage </w:t>
      </w:r>
      <w:r w:rsidR="00D8588E">
        <w:rPr>
          <w:color w:val="FF0000"/>
          <w:lang w:val="fr-FR"/>
        </w:rPr>
        <w:t>soudé</w:t>
      </w:r>
      <w:r w:rsidRPr="00690E11">
        <w:rPr>
          <w:color w:val="FF0000"/>
          <w:lang w:val="fr-FR"/>
        </w:rPr>
        <w:t xml:space="preserve"> aux 152 mm (6’’) centre en centre, </w:t>
      </w:r>
      <w:r w:rsidR="00D8588E">
        <w:rPr>
          <w:color w:val="FF0000"/>
          <w:lang w:val="fr-FR"/>
        </w:rPr>
        <w:t>meulé</w:t>
      </w:r>
      <w:r w:rsidRPr="00690E11">
        <w:rPr>
          <w:color w:val="FF0000"/>
          <w:lang w:val="fr-FR"/>
        </w:rPr>
        <w:t xml:space="preserve"> et </w:t>
      </w:r>
      <w:r w:rsidR="00D8588E">
        <w:rPr>
          <w:color w:val="FF0000"/>
          <w:lang w:val="fr-FR"/>
        </w:rPr>
        <w:t>rempli</w:t>
      </w:r>
      <w:r w:rsidRPr="00690E11">
        <w:rPr>
          <w:color w:val="FF0000"/>
          <w:lang w:val="fr-FR"/>
        </w:rPr>
        <w:t xml:space="preserve"> de pâte métallique lisse par ponçage et couche d’apprêt]</w:t>
      </w:r>
      <w:r w:rsidR="00894AB3">
        <w:rPr>
          <w:color w:val="FF0000"/>
          <w:lang w:val="fr-FR"/>
        </w:rPr>
        <w:t xml:space="preserve"> ou</w:t>
      </w:r>
      <w:r w:rsidRPr="00690E11">
        <w:rPr>
          <w:color w:val="FF0000"/>
          <w:lang w:val="fr-FR"/>
        </w:rPr>
        <w:t xml:space="preserve"> [par un joint avec soudure continue, meulée et lissée par ponçage]</w:t>
      </w:r>
      <w:r>
        <w:rPr>
          <w:lang w:val="fr-FR"/>
        </w:rPr>
        <w:t>.</w:t>
      </w:r>
    </w:p>
    <w:p w14:paraId="334E2275" w14:textId="77777777" w:rsidR="00225E91" w:rsidRDefault="00225E91" w:rsidP="0053107B">
      <w:pPr>
        <w:pStyle w:val="Listenumros2"/>
        <w:numPr>
          <w:ilvl w:val="0"/>
          <w:numId w:val="34"/>
        </w:numPr>
      </w:pPr>
      <w:r>
        <w:t>Les portes doivent être de construction spéciale, éprouvées et/ou conçues pour faire partie d’un ensemble complètement apte au fonctionnement et comprenant une porte, un bâtis, des garnitures d’étanchéité et des pièces de quincaillerie, conformément aux exigences de la norme ASTM E330.</w:t>
      </w:r>
    </w:p>
    <w:p w14:paraId="578CBB38" w14:textId="77777777" w:rsidR="00225E91" w:rsidRPr="0053107B" w:rsidRDefault="0053107B" w:rsidP="0053107B">
      <w:pPr>
        <w:pStyle w:val="Listenumros2"/>
        <w:numPr>
          <w:ilvl w:val="0"/>
          <w:numId w:val="34"/>
        </w:numPr>
      </w:pPr>
      <w:r w:rsidRPr="0053107B">
        <w:t xml:space="preserve">Les portes doivent être </w:t>
      </w:r>
      <w:r w:rsidR="00BF1329">
        <w:t>découpées</w:t>
      </w:r>
      <w:r w:rsidRPr="0053107B">
        <w:t xml:space="preserve">, </w:t>
      </w:r>
      <w:r w:rsidR="00BF1329">
        <w:t>renforcées</w:t>
      </w:r>
      <w:r w:rsidRPr="0053107B">
        <w:t xml:space="preserve">, </w:t>
      </w:r>
      <w:r w:rsidR="00BF1329">
        <w:t>percées</w:t>
      </w:r>
      <w:r w:rsidRPr="0053107B">
        <w:t xml:space="preserve"> et </w:t>
      </w:r>
      <w:r w:rsidR="00BF1329">
        <w:t>taraudées</w:t>
      </w:r>
      <w:r w:rsidRPr="0053107B">
        <w:t xml:space="preserve"> au besoin pour recevoir les pièces de quincaillerie et  le matériel électronique nécessaire à mortaiser, et ce à l’aide des gabarits </w:t>
      </w:r>
      <w:r w:rsidR="00BF1329">
        <w:t>fournit</w:t>
      </w:r>
      <w:r w:rsidRPr="0053107B">
        <w:t xml:space="preserve"> par le distributeur des pièces de quincaillerie pour portes</w:t>
      </w:r>
      <w:r w:rsidR="00DB1E9F" w:rsidRPr="0053107B">
        <w:t>.</w:t>
      </w:r>
    </w:p>
    <w:p w14:paraId="4CF72F94" w14:textId="77777777" w:rsidR="00DB1E9F" w:rsidRDefault="00DB1E9F" w:rsidP="0053107B">
      <w:pPr>
        <w:pStyle w:val="Listenumros2"/>
        <w:numPr>
          <w:ilvl w:val="0"/>
          <w:numId w:val="34"/>
        </w:numPr>
      </w:pPr>
      <w:r>
        <w:t>Les ouvertures de diamètre égal ou supérieur à 12.7mm (1/2’’) doivent être percées en usine, sauf celles qui sont destinées à recevoir les boulons de montage et les boulons traversant, lesquelles doivent être percées sur place, au moment de la pose des pièces de quincaillerie.</w:t>
      </w:r>
    </w:p>
    <w:p w14:paraId="41E9319C" w14:textId="77777777" w:rsidR="00DB1E9F" w:rsidRDefault="00DB1E9F" w:rsidP="0053107B">
      <w:pPr>
        <w:pStyle w:val="Listenumros2"/>
        <w:numPr>
          <w:ilvl w:val="0"/>
          <w:numId w:val="34"/>
        </w:numPr>
      </w:pPr>
      <w:r>
        <w:t xml:space="preserve">Les portes doivent être renforcées là où des pièces de quincaillerie doivent </w:t>
      </w:r>
      <w:r w:rsidR="008E2DF3">
        <w:t>être montées en saillie.</w:t>
      </w:r>
    </w:p>
    <w:p w14:paraId="2A20F647" w14:textId="77777777" w:rsidR="008E2DF3" w:rsidRDefault="008E2DF3" w:rsidP="0053107B">
      <w:pPr>
        <w:pStyle w:val="Listenumros2"/>
        <w:numPr>
          <w:ilvl w:val="0"/>
          <w:numId w:val="34"/>
        </w:numPr>
      </w:pPr>
      <w:r>
        <w:lastRenderedPageBreak/>
        <w:t>Les portes doivent être retouchées avec de la peinture primaire là où le revêtement de zinc a été endommagé en cours de fabrication.</w:t>
      </w:r>
    </w:p>
    <w:p w14:paraId="4D94DC02" w14:textId="77777777" w:rsidR="008E2DF3" w:rsidRDefault="008E2DF3" w:rsidP="0053107B">
      <w:pPr>
        <w:pStyle w:val="Listenumros2"/>
        <w:numPr>
          <w:ilvl w:val="0"/>
          <w:numId w:val="34"/>
        </w:numPr>
      </w:pPr>
      <w:r w:rsidRPr="008E2DF3">
        <w:t xml:space="preserve">Des </w:t>
      </w:r>
      <w:r w:rsidR="00D8588E">
        <w:t>portes-coupe-feu</w:t>
      </w:r>
      <w:r w:rsidRPr="008E2DF3">
        <w:t xml:space="preserve"> homologuées doivent être prévues dans le cas des ouvertures devant être obturées par des éléments présentant un degré de résistance au feu, selon la liste ou la nomenclature établie. Les produits doivent être éprouvés conformément aux normes CAN4-S104, ASTM E152 ou NFPA 252, être homologués par un organisme reconnu à l'échelle nationale et assurant un service d'inspection en usine, et être fabriqués selon les détails indiqués dans les procédures de suivi et les manuels d'inspection en usine publiés par l'organisme d'homologation et fournis aux différents fabricants.</w:t>
      </w:r>
    </w:p>
    <w:p w14:paraId="62C906E0" w14:textId="77777777" w:rsidR="00690E11" w:rsidRPr="00B53BF2" w:rsidRDefault="00B53BF2" w:rsidP="0053107B">
      <w:pPr>
        <w:pStyle w:val="Listenumros2"/>
        <w:numPr>
          <w:ilvl w:val="0"/>
          <w:numId w:val="34"/>
        </w:numPr>
        <w:rPr>
          <w:color w:val="FF0000"/>
        </w:rPr>
      </w:pPr>
      <w:r w:rsidRPr="00B53BF2">
        <w:rPr>
          <w:color w:val="FF0000"/>
        </w:rPr>
        <w:t xml:space="preserve">Haut [et bas] de la porte avec le capuchon d’acier de </w:t>
      </w:r>
      <w:r w:rsidR="00DC4FF3">
        <w:rPr>
          <w:color w:val="FF0000"/>
        </w:rPr>
        <w:t>1.91mm (c</w:t>
      </w:r>
      <w:r w:rsidRPr="00B53BF2">
        <w:rPr>
          <w:color w:val="FF0000"/>
        </w:rPr>
        <w:t>alibre 14</w:t>
      </w:r>
      <w:r w:rsidR="00DC4FF3">
        <w:rPr>
          <w:color w:val="FF0000"/>
        </w:rPr>
        <w:t>)</w:t>
      </w:r>
      <w:r w:rsidRPr="00B53BF2">
        <w:rPr>
          <w:color w:val="FF0000"/>
        </w:rPr>
        <w:t xml:space="preserve">, en forme de “U” inversé, est soudé par résistance électrique dans le haut et le bas de la porte à tous les 152 mm (6’’) centre en centre [et </w:t>
      </w:r>
      <w:r w:rsidRPr="00B53BF2">
        <w:rPr>
          <w:color w:val="FF0000"/>
          <w:lang w:val="fr-FR"/>
        </w:rPr>
        <w:t>meulés et remplis de pâte métallique lisse par ponçage et couche d’apprêt].</w:t>
      </w:r>
    </w:p>
    <w:p w14:paraId="5519AA86" w14:textId="77777777" w:rsidR="00B53BF2" w:rsidRPr="00B53BF2" w:rsidRDefault="00B53BF2" w:rsidP="0053107B">
      <w:pPr>
        <w:pStyle w:val="Listenumros2"/>
        <w:numPr>
          <w:ilvl w:val="0"/>
          <w:numId w:val="34"/>
        </w:numPr>
        <w:rPr>
          <w:color w:val="FF0000"/>
        </w:rPr>
      </w:pPr>
      <w:r>
        <w:rPr>
          <w:color w:val="FF0000"/>
          <w:lang w:val="fr-FR"/>
        </w:rPr>
        <w:t xml:space="preserve">Un renfort en ’’U’’ de </w:t>
      </w:r>
      <w:r w:rsidR="00DC4FF3">
        <w:rPr>
          <w:color w:val="FF0000"/>
          <w:lang w:val="fr-FR"/>
        </w:rPr>
        <w:t>1.91mm (</w:t>
      </w:r>
      <w:r>
        <w:rPr>
          <w:color w:val="FF0000"/>
          <w:lang w:val="fr-FR"/>
        </w:rPr>
        <w:t>calibre 14</w:t>
      </w:r>
      <w:r w:rsidR="00DC4FF3">
        <w:rPr>
          <w:color w:val="FF0000"/>
          <w:lang w:val="fr-FR"/>
        </w:rPr>
        <w:t>)</w:t>
      </w:r>
      <w:r>
        <w:rPr>
          <w:color w:val="FF0000"/>
          <w:lang w:val="fr-FR"/>
        </w:rPr>
        <w:t xml:space="preserve"> à l’intérieur de la porte côté gâche et côté charnières.</w:t>
      </w:r>
    </w:p>
    <w:p w14:paraId="54AFA6C7" w14:textId="77777777" w:rsidR="00B53BF2" w:rsidRPr="00B53BF2" w:rsidRDefault="00B53BF2" w:rsidP="0053107B">
      <w:pPr>
        <w:pStyle w:val="Listenumros2"/>
        <w:numPr>
          <w:ilvl w:val="0"/>
          <w:numId w:val="34"/>
        </w:numPr>
        <w:rPr>
          <w:color w:val="FF0000"/>
        </w:rPr>
      </w:pPr>
      <w:r>
        <w:rPr>
          <w:color w:val="FF0000"/>
        </w:rPr>
        <w:t xml:space="preserve">Un renfort de ferme-porte en acier </w:t>
      </w:r>
      <w:r w:rsidR="00DC4FF3">
        <w:rPr>
          <w:color w:val="FF0000"/>
        </w:rPr>
        <w:t>1.91mm (</w:t>
      </w:r>
      <w:r>
        <w:rPr>
          <w:color w:val="FF0000"/>
        </w:rPr>
        <w:t>calibre 14</w:t>
      </w:r>
      <w:r w:rsidR="00DC4FF3">
        <w:rPr>
          <w:color w:val="FF0000"/>
        </w:rPr>
        <w:t>)</w:t>
      </w:r>
      <w:r>
        <w:rPr>
          <w:color w:val="FF0000"/>
        </w:rPr>
        <w:t xml:space="preserve"> </w:t>
      </w:r>
      <w:r w:rsidR="00BF1329">
        <w:rPr>
          <w:color w:val="FF0000"/>
        </w:rPr>
        <w:t>installés</w:t>
      </w:r>
      <w:r>
        <w:rPr>
          <w:color w:val="FF0000"/>
        </w:rPr>
        <w:t xml:space="preserve"> sous le cap de la porte de 152mm (6’’)</w:t>
      </w:r>
      <w:r w:rsidR="00FD6090">
        <w:rPr>
          <w:color w:val="FF0000"/>
        </w:rPr>
        <w:t xml:space="preserve"> de hauteur de même largeur que la porte, pour accommoder toutes les variations </w:t>
      </w:r>
      <w:r w:rsidR="00D8588E">
        <w:rPr>
          <w:color w:val="FF0000"/>
        </w:rPr>
        <w:t>possibles</w:t>
      </w:r>
      <w:r w:rsidR="00FD6090">
        <w:rPr>
          <w:color w:val="FF0000"/>
        </w:rPr>
        <w:t xml:space="preserve"> de bras d’arrêt et de ferme-porte.</w:t>
      </w:r>
    </w:p>
    <w:p w14:paraId="719E00CC" w14:textId="77777777" w:rsidR="008E2DF3" w:rsidRDefault="008E2DF3" w:rsidP="00BA51ED">
      <w:pPr>
        <w:pStyle w:val="Listenumros2"/>
      </w:pPr>
    </w:p>
    <w:p w14:paraId="55919083" w14:textId="77777777" w:rsidR="00461105" w:rsidRPr="00461105" w:rsidRDefault="00461105" w:rsidP="00461105">
      <w:pPr>
        <w:pStyle w:val="Listenumros"/>
        <w:numPr>
          <w:ilvl w:val="0"/>
          <w:numId w:val="32"/>
        </w:numPr>
      </w:pPr>
      <w:r w:rsidRPr="00461105">
        <w:t>Ensembles de cadres et portes spécialisés :</w:t>
      </w:r>
    </w:p>
    <w:p w14:paraId="4C61DBEA" w14:textId="77777777" w:rsidR="00461105" w:rsidRPr="00461105" w:rsidRDefault="00461105" w:rsidP="00461105">
      <w:pPr>
        <w:pStyle w:val="Listenumros2"/>
        <w:numPr>
          <w:ilvl w:val="0"/>
          <w:numId w:val="54"/>
        </w:numPr>
      </w:pPr>
      <w:r w:rsidRPr="00461105">
        <w:t xml:space="preserve">Cadres (Cm ou CS) et portes (PS) en Acier </w:t>
      </w:r>
      <w:r w:rsidR="002D0475">
        <w:t>inoxydable</w:t>
      </w:r>
      <w:r w:rsidRPr="00461105">
        <w:t> :</w:t>
      </w:r>
    </w:p>
    <w:p w14:paraId="613E702E" w14:textId="77777777" w:rsidR="00461105" w:rsidRPr="00461105" w:rsidRDefault="00461105" w:rsidP="00461105">
      <w:pPr>
        <w:pStyle w:val="Listenumros3"/>
        <w:numPr>
          <w:ilvl w:val="0"/>
          <w:numId w:val="57"/>
        </w:numPr>
      </w:pPr>
      <w:r w:rsidRPr="004D3849">
        <w:t xml:space="preserve">Matériaux des cadres : acier laminé à froid de </w:t>
      </w:r>
      <w:r w:rsidRPr="004D3849">
        <w:rPr>
          <w:color w:val="FF0000"/>
        </w:rPr>
        <w:t>1.</w:t>
      </w:r>
      <w:r>
        <w:rPr>
          <w:color w:val="FF0000"/>
        </w:rPr>
        <w:t>19</w:t>
      </w:r>
      <w:r w:rsidRPr="004D3849">
        <w:rPr>
          <w:color w:val="FF0000"/>
        </w:rPr>
        <w:t xml:space="preserve">mm (calibre </w:t>
      </w:r>
      <w:r>
        <w:rPr>
          <w:color w:val="FF0000"/>
        </w:rPr>
        <w:t>14</w:t>
      </w:r>
      <w:r w:rsidRPr="004D3849">
        <w:rPr>
          <w:color w:val="FF0000"/>
        </w:rPr>
        <w:t>)</w:t>
      </w:r>
      <w:r w:rsidRPr="004D3849">
        <w:t xml:space="preserve"> en acier inoxydable de structure austénique de type </w:t>
      </w:r>
      <w:r w:rsidRPr="004D3849">
        <w:rPr>
          <w:color w:val="FF0000"/>
        </w:rPr>
        <w:t xml:space="preserve">[#304 fini </w:t>
      </w:r>
      <w:r w:rsidRPr="004D3849">
        <w:rPr>
          <w:color w:val="FF0000"/>
        </w:rPr>
        <w:tab/>
        <w:t>4, A.I.S.I. 300]</w:t>
      </w:r>
      <w:r>
        <w:rPr>
          <w:color w:val="FF0000"/>
        </w:rPr>
        <w:t xml:space="preserve"> ou</w:t>
      </w:r>
      <w:r w:rsidRPr="004D3849">
        <w:t xml:space="preserve"> </w:t>
      </w:r>
      <w:r w:rsidRPr="004D3849">
        <w:rPr>
          <w:color w:val="FF0000"/>
        </w:rPr>
        <w:t>[#316 fini #4, A.I.S.I. 300].</w:t>
      </w:r>
    </w:p>
    <w:p w14:paraId="33627C30" w14:textId="77777777" w:rsidR="00461105" w:rsidRPr="00461105" w:rsidRDefault="00461105" w:rsidP="00461105">
      <w:pPr>
        <w:pStyle w:val="Listenumros3"/>
        <w:numPr>
          <w:ilvl w:val="0"/>
          <w:numId w:val="47"/>
        </w:numPr>
      </w:pPr>
      <w:r w:rsidRPr="004D3849">
        <w:t xml:space="preserve">Matériaux des portes : parois métalliques constituées de feuille d’acier laminé à froid de </w:t>
      </w:r>
      <w:r w:rsidRPr="004D3849">
        <w:rPr>
          <w:color w:val="FF0000"/>
        </w:rPr>
        <w:t>1.52mm (calibre 16)</w:t>
      </w:r>
      <w:r w:rsidRPr="004D3849">
        <w:t xml:space="preserve">, en acier inoxydable de structure austénique de type </w:t>
      </w:r>
      <w:r w:rsidRPr="004D3849">
        <w:rPr>
          <w:color w:val="FF0000"/>
        </w:rPr>
        <w:t xml:space="preserve">[#304 fini </w:t>
      </w:r>
      <w:r w:rsidRPr="004D3849">
        <w:rPr>
          <w:color w:val="FF0000"/>
        </w:rPr>
        <w:tab/>
        <w:t>4, A.I.S.I. 300]</w:t>
      </w:r>
      <w:r>
        <w:rPr>
          <w:color w:val="FF0000"/>
        </w:rPr>
        <w:t xml:space="preserve"> ou</w:t>
      </w:r>
      <w:r w:rsidRPr="004D3849">
        <w:t xml:space="preserve"> </w:t>
      </w:r>
      <w:r w:rsidRPr="004D3849">
        <w:rPr>
          <w:color w:val="FF0000"/>
        </w:rPr>
        <w:t>[#316 fini #4, A.I.S.I. 300].</w:t>
      </w:r>
    </w:p>
    <w:p w14:paraId="6443115B" w14:textId="77777777" w:rsidR="00461105" w:rsidRPr="00461105" w:rsidRDefault="00461105" w:rsidP="00461105">
      <w:pPr>
        <w:pStyle w:val="Listenumros3"/>
        <w:numPr>
          <w:ilvl w:val="0"/>
          <w:numId w:val="47"/>
        </w:numPr>
      </w:pPr>
      <w:r w:rsidRPr="00461105">
        <w:t>Toutes les composantes servant à la fabrication de la porte seront en acier inoxydable.</w:t>
      </w:r>
    </w:p>
    <w:p w14:paraId="7BFDBAAE" w14:textId="77777777" w:rsidR="00461105" w:rsidRDefault="00461105" w:rsidP="00BA51ED">
      <w:pPr>
        <w:pStyle w:val="Listenumros2"/>
      </w:pPr>
    </w:p>
    <w:p w14:paraId="4FEF9142" w14:textId="77777777" w:rsidR="00BA51ED" w:rsidRDefault="00BA51ED" w:rsidP="00803B31">
      <w:pPr>
        <w:pStyle w:val="Listenumros"/>
        <w:numPr>
          <w:ilvl w:val="0"/>
          <w:numId w:val="32"/>
        </w:numPr>
      </w:pPr>
      <w:r>
        <w:t xml:space="preserve">Système de peinture en </w:t>
      </w:r>
      <w:r w:rsidR="00B26E1E">
        <w:t>atelier (</w:t>
      </w:r>
      <w:r w:rsidR="0053107B">
        <w:t>sous-traitant)</w:t>
      </w:r>
      <w:r>
        <w:t> :</w:t>
      </w:r>
    </w:p>
    <w:p w14:paraId="34A4681F" w14:textId="77777777" w:rsidR="00BA51ED" w:rsidRPr="00BA51ED" w:rsidRDefault="00BA51ED" w:rsidP="0053107B">
      <w:pPr>
        <w:pStyle w:val="Listenumros2"/>
        <w:numPr>
          <w:ilvl w:val="0"/>
          <w:numId w:val="35"/>
        </w:numPr>
      </w:pPr>
      <w:r>
        <w:rPr>
          <w:snapToGrid w:val="0"/>
        </w:rPr>
        <w:t>Système de peintures appliquées en usine par procédé électrostatique pour les portes et bâtis en acier.</w:t>
      </w:r>
    </w:p>
    <w:p w14:paraId="223B2A41" w14:textId="77777777" w:rsidR="00BA51ED" w:rsidRPr="00BA51ED" w:rsidRDefault="00BA51ED" w:rsidP="0053107B">
      <w:pPr>
        <w:pStyle w:val="Listenumros2"/>
        <w:numPr>
          <w:ilvl w:val="0"/>
          <w:numId w:val="35"/>
        </w:numPr>
      </w:pPr>
      <w:r>
        <w:rPr>
          <w:snapToGrid w:val="0"/>
        </w:rPr>
        <w:t>Enlever toute trace d’huile et de saleté avec le solvant de nettoyage #</w:t>
      </w:r>
      <w:r w:rsidRPr="0070020C">
        <w:rPr>
          <w:snapToGrid w:val="0"/>
          <w:color w:val="FF0000"/>
        </w:rPr>
        <w:t xml:space="preserve">12-00 ou 20-00 de Prolux ou </w:t>
      </w:r>
      <w:r w:rsidRPr="0070020C">
        <w:rPr>
          <w:snapToGrid w:val="0"/>
          <w:color w:val="FF0000"/>
          <w:u w:val="single"/>
        </w:rPr>
        <w:t>équivalent approuvé.</w:t>
      </w:r>
    </w:p>
    <w:p w14:paraId="52D0D3E8" w14:textId="77777777" w:rsidR="00BA51ED" w:rsidRPr="00BA51ED" w:rsidRDefault="00BA51ED" w:rsidP="0053107B">
      <w:pPr>
        <w:pStyle w:val="Listenumros2"/>
        <w:numPr>
          <w:ilvl w:val="0"/>
          <w:numId w:val="35"/>
        </w:numPr>
      </w:pPr>
      <w:r>
        <w:rPr>
          <w:snapToGrid w:val="0"/>
        </w:rPr>
        <w:t>Préparer toutes les surfaces galvanisées avec un traitement aux jets de sable SSPC-SP7 ou préparation mécanique équivalente.</w:t>
      </w:r>
    </w:p>
    <w:p w14:paraId="305E5262" w14:textId="77777777" w:rsidR="00BA51ED" w:rsidRPr="00BA51ED" w:rsidRDefault="00BA51ED" w:rsidP="0053107B">
      <w:pPr>
        <w:pStyle w:val="Listenumros2"/>
        <w:numPr>
          <w:ilvl w:val="0"/>
          <w:numId w:val="35"/>
        </w:numPr>
      </w:pPr>
      <w:r>
        <w:rPr>
          <w:snapToGrid w:val="0"/>
        </w:rPr>
        <w:t xml:space="preserve">Apprêt : recouvrir toutes les surfaces galvanisées avec un apprêt époxyde bi composante anticorrosion de type </w:t>
      </w:r>
      <w:r w:rsidRPr="0070020C">
        <w:rPr>
          <w:snapToGrid w:val="0"/>
          <w:color w:val="FF0000"/>
        </w:rPr>
        <w:t>7023-15 de Prolux</w:t>
      </w:r>
      <w:r>
        <w:rPr>
          <w:snapToGrid w:val="0"/>
        </w:rPr>
        <w:t>. Ceci inclut les vis, boulons et autres accessoires requis pour l’installation des bâtis.</w:t>
      </w:r>
    </w:p>
    <w:p w14:paraId="2D8B510B" w14:textId="77777777" w:rsidR="00BA51ED" w:rsidRPr="00BA51ED" w:rsidRDefault="00BA51ED" w:rsidP="0053107B">
      <w:pPr>
        <w:pStyle w:val="Listenumros2"/>
        <w:numPr>
          <w:ilvl w:val="0"/>
          <w:numId w:val="35"/>
        </w:numPr>
      </w:pPr>
      <w:r>
        <w:rPr>
          <w:snapToGrid w:val="0"/>
        </w:rPr>
        <w:t xml:space="preserve">Appliquer un minimum de deux couches de peinture polyuréthane bi composante </w:t>
      </w:r>
      <w:r w:rsidRPr="0070020C">
        <w:rPr>
          <w:snapToGrid w:val="0"/>
          <w:color w:val="FF0000"/>
        </w:rPr>
        <w:t>série 8000</w:t>
      </w:r>
      <w:r>
        <w:rPr>
          <w:snapToGrid w:val="0"/>
        </w:rPr>
        <w:t>, couleur aluminium anodisé naturel, fini satin 35</w:t>
      </w:r>
      <w:r>
        <w:rPr>
          <w:snapToGrid w:val="0"/>
          <w:vertAlign w:val="superscript"/>
        </w:rPr>
        <w:t>o</w:t>
      </w:r>
      <w:r>
        <w:rPr>
          <w:snapToGrid w:val="0"/>
        </w:rPr>
        <w:t xml:space="preserve"> de lustre et séchés au four à une température de 150</w:t>
      </w:r>
      <w:r>
        <w:rPr>
          <w:snapToGrid w:val="0"/>
          <w:vertAlign w:val="superscript"/>
        </w:rPr>
        <w:t>o</w:t>
      </w:r>
      <w:r>
        <w:rPr>
          <w:snapToGrid w:val="0"/>
        </w:rPr>
        <w:t>F (70</w:t>
      </w:r>
      <w:r>
        <w:rPr>
          <w:snapToGrid w:val="0"/>
          <w:vertAlign w:val="superscript"/>
        </w:rPr>
        <w:t>o</w:t>
      </w:r>
      <w:r>
        <w:rPr>
          <w:snapToGrid w:val="0"/>
        </w:rPr>
        <w:t>C).</w:t>
      </w:r>
    </w:p>
    <w:p w14:paraId="54B0EBDC" w14:textId="77777777" w:rsidR="00BA51ED" w:rsidRPr="00BA51ED" w:rsidRDefault="00BA51ED" w:rsidP="0053107B">
      <w:pPr>
        <w:pStyle w:val="Listenumros2"/>
        <w:numPr>
          <w:ilvl w:val="0"/>
          <w:numId w:val="35"/>
        </w:numPr>
      </w:pPr>
      <w:r>
        <w:rPr>
          <w:snapToGrid w:val="0"/>
        </w:rPr>
        <w:t xml:space="preserve">Produit de référence : Ce système doit être appliqué par une entreprise agréée comme applicateur par </w:t>
      </w:r>
      <w:r w:rsidRPr="0070020C">
        <w:rPr>
          <w:snapToGrid w:val="0"/>
          <w:color w:val="FF0000"/>
        </w:rPr>
        <w:t>Peinture Prolux Inc</w:t>
      </w:r>
      <w:r>
        <w:rPr>
          <w:snapToGrid w:val="0"/>
        </w:rPr>
        <w:t>.</w:t>
      </w:r>
    </w:p>
    <w:p w14:paraId="22554119" w14:textId="77777777" w:rsidR="00BA51ED" w:rsidRDefault="00BA51ED" w:rsidP="0053107B">
      <w:pPr>
        <w:pStyle w:val="Listenumros2"/>
        <w:numPr>
          <w:ilvl w:val="0"/>
          <w:numId w:val="35"/>
        </w:numPr>
      </w:pPr>
      <w:r>
        <w:rPr>
          <w:snapToGrid w:val="0"/>
        </w:rPr>
        <w:t>Prévoir 4 cannettes en aérosol, selon la couleur demandée par l’architecte, fabriqué par le manufacturier de la peinture, avec l’option d’une pastille qui active la peinture, et qui alloue un délai de 4 heures pour appliquer la peinture.</w:t>
      </w:r>
    </w:p>
    <w:p w14:paraId="3BAF1E52" w14:textId="77777777" w:rsidR="00BA51ED" w:rsidRDefault="00BA51ED" w:rsidP="00BA51ED">
      <w:pPr>
        <w:pStyle w:val="Listenumros2"/>
      </w:pPr>
      <w:r>
        <w:br w:type="page"/>
      </w:r>
    </w:p>
    <w:p w14:paraId="482AF925" w14:textId="77777777" w:rsidR="00BA51ED" w:rsidRDefault="00BA51ED" w:rsidP="00BA51ED">
      <w:pPr>
        <w:pStyle w:val="Titre1"/>
      </w:pPr>
      <w:r>
        <w:lastRenderedPageBreak/>
        <w:t>Exécution</w:t>
      </w:r>
    </w:p>
    <w:p w14:paraId="33A4D39D" w14:textId="77777777" w:rsidR="00BA51ED" w:rsidRDefault="00BA51ED" w:rsidP="00BA51ED"/>
    <w:p w14:paraId="5556F956" w14:textId="77777777" w:rsidR="00BA51ED" w:rsidRDefault="00DC381D" w:rsidP="00BA51ED">
      <w:pPr>
        <w:pStyle w:val="Titre2"/>
      </w:pPr>
      <w:r>
        <w:t>Instruction du fabricant</w:t>
      </w:r>
    </w:p>
    <w:p w14:paraId="04A84724" w14:textId="77777777" w:rsidR="00DC381D" w:rsidRDefault="00DC381D" w:rsidP="00DC381D"/>
    <w:p w14:paraId="46BDDCF6" w14:textId="77777777" w:rsidR="00DC381D" w:rsidRPr="00DC381D" w:rsidRDefault="00DC381D" w:rsidP="0053107B">
      <w:pPr>
        <w:pStyle w:val="Listenumros"/>
        <w:numPr>
          <w:ilvl w:val="0"/>
          <w:numId w:val="36"/>
        </w:numPr>
      </w:pPr>
      <w:r w:rsidRPr="00BD2DE7">
        <w:rPr>
          <w:lang w:val="fr-FR"/>
        </w:rPr>
        <w:t>Conformité: se conformer aux exigences, recommandations et spécifications écrites du fabricant, y compris à tout bulletin technique disponible, aux instructions relatives à la manutention, à l'entreposage et à la mise en œuvre des produits, et aux indications des fiches techniques.</w:t>
      </w:r>
    </w:p>
    <w:p w14:paraId="7CD29BA3" w14:textId="77777777" w:rsidR="00DC381D" w:rsidRDefault="00DC381D" w:rsidP="00DC381D">
      <w:pPr>
        <w:pStyle w:val="Listenumros"/>
        <w:rPr>
          <w:lang w:val="fr-FR"/>
        </w:rPr>
      </w:pPr>
    </w:p>
    <w:p w14:paraId="36A9A6FD" w14:textId="77777777" w:rsidR="00DC381D" w:rsidRDefault="00DC381D" w:rsidP="00DC381D">
      <w:pPr>
        <w:pStyle w:val="Titre2"/>
      </w:pPr>
      <w:r>
        <w:t>Installation – Généralités</w:t>
      </w:r>
    </w:p>
    <w:p w14:paraId="25780B9B" w14:textId="77777777" w:rsidR="00DC381D" w:rsidRDefault="00DC381D" w:rsidP="00DC381D"/>
    <w:p w14:paraId="09620F08" w14:textId="77777777" w:rsidR="00DC381D" w:rsidRPr="00DC381D" w:rsidRDefault="00DC381D" w:rsidP="0053107B">
      <w:pPr>
        <w:pStyle w:val="Listenumros"/>
        <w:numPr>
          <w:ilvl w:val="0"/>
          <w:numId w:val="37"/>
        </w:numPr>
        <w:rPr>
          <w:lang w:val="fr-FR"/>
        </w:rPr>
      </w:pPr>
      <w:r w:rsidRPr="00592A5E">
        <w:t xml:space="preserve">Installer les portes et </w:t>
      </w:r>
      <w:r>
        <w:t>bâtis</w:t>
      </w:r>
      <w:r w:rsidRPr="00592A5E">
        <w:t xml:space="preserve"> coupe-feu conformément aux exigences du volume 4 du Code national de prévention des incendies produit par la "National Fire Protection Association" (NFPA) 80.</w:t>
      </w:r>
    </w:p>
    <w:p w14:paraId="11E75198" w14:textId="77777777" w:rsidR="00DC381D" w:rsidRPr="00DC381D" w:rsidRDefault="00DC381D" w:rsidP="0053107B">
      <w:pPr>
        <w:pStyle w:val="Listenumros"/>
        <w:numPr>
          <w:ilvl w:val="0"/>
          <w:numId w:val="37"/>
        </w:numPr>
        <w:rPr>
          <w:lang w:val="fr-FR"/>
        </w:rPr>
      </w:pPr>
      <w:r>
        <w:t>Masquez</w:t>
      </w:r>
      <w:r w:rsidRPr="00592A5E">
        <w:t xml:space="preserve"> les étiquettes d'homologation des portes et </w:t>
      </w:r>
      <w:r>
        <w:t>bâtis</w:t>
      </w:r>
      <w:r w:rsidRPr="00592A5E">
        <w:t xml:space="preserve"> pour les protéger de la peinture. Enlever les produits de masquage une fois les travaux de peinture terminés.</w:t>
      </w:r>
    </w:p>
    <w:p w14:paraId="7231E3B8" w14:textId="77777777" w:rsidR="00DC381D" w:rsidRDefault="00DC381D" w:rsidP="00DC381D">
      <w:pPr>
        <w:pStyle w:val="Listenumros"/>
      </w:pPr>
    </w:p>
    <w:p w14:paraId="7EFA1030" w14:textId="77777777" w:rsidR="00DC381D" w:rsidRDefault="00DC381D" w:rsidP="00DC381D">
      <w:pPr>
        <w:pStyle w:val="Titre2"/>
        <w:rPr>
          <w:lang w:val="fr-FR"/>
        </w:rPr>
      </w:pPr>
      <w:r>
        <w:rPr>
          <w:lang w:val="fr-FR"/>
        </w:rPr>
        <w:t>Installation des cadres</w:t>
      </w:r>
    </w:p>
    <w:p w14:paraId="5A4BF580" w14:textId="77777777" w:rsidR="00DC381D" w:rsidRDefault="00DC381D" w:rsidP="00DC381D">
      <w:pPr>
        <w:rPr>
          <w:lang w:val="fr-FR"/>
        </w:rPr>
      </w:pPr>
    </w:p>
    <w:p w14:paraId="2F161747" w14:textId="77777777" w:rsidR="00DC381D" w:rsidRDefault="00DC381D" w:rsidP="0053107B">
      <w:pPr>
        <w:pStyle w:val="Listenumros"/>
        <w:numPr>
          <w:ilvl w:val="0"/>
          <w:numId w:val="38"/>
        </w:numPr>
      </w:pPr>
      <w:r w:rsidRPr="00592A5E">
        <w:t xml:space="preserve">Installer les </w:t>
      </w:r>
      <w:r>
        <w:t>bâtis</w:t>
      </w:r>
      <w:r w:rsidRPr="00592A5E">
        <w:t xml:space="preserve"> d’aplomb, d’équerre et de niveau, à la hauteur appropriée.</w:t>
      </w:r>
    </w:p>
    <w:p w14:paraId="7D87C838" w14:textId="77777777" w:rsidR="00DC381D" w:rsidRDefault="00DC381D" w:rsidP="0053107B">
      <w:pPr>
        <w:pStyle w:val="Listenumros"/>
        <w:numPr>
          <w:ilvl w:val="0"/>
          <w:numId w:val="38"/>
        </w:numPr>
      </w:pPr>
      <w:r w:rsidRPr="00592A5E">
        <w:t>Fixer les éléments d’ancrage et de raccordement aux éléments contigus de la charpente.</w:t>
      </w:r>
    </w:p>
    <w:p w14:paraId="5D190CD8" w14:textId="77777777" w:rsidR="00DC381D" w:rsidRDefault="00DC381D" w:rsidP="0053107B">
      <w:pPr>
        <w:pStyle w:val="Listenumros"/>
        <w:numPr>
          <w:ilvl w:val="0"/>
          <w:numId w:val="38"/>
        </w:numPr>
      </w:pPr>
      <w:r w:rsidRPr="00592A5E">
        <w:t xml:space="preserve">Maintenir les </w:t>
      </w:r>
      <w:r>
        <w:t>bâtis</w:t>
      </w:r>
      <w:r w:rsidRPr="00592A5E">
        <w:t xml:space="preserve"> à l’aide d’entretoises pendant les travaux de mise en place. Installer temporairement des entretoises en bois disposées horizontalement aux tiers de l’ouverture, pour maintenir uniforme la largeur du </w:t>
      </w:r>
      <w:r>
        <w:t>bâti</w:t>
      </w:r>
      <w:r w:rsidRPr="00592A5E">
        <w:t>. Lorsque la largeur de l’ouverture est supérieure à 1</w:t>
      </w:r>
      <w:r>
        <w:t> </w:t>
      </w:r>
      <w:r w:rsidRPr="00592A5E">
        <w:t>200</w:t>
      </w:r>
      <w:r>
        <w:t> </w:t>
      </w:r>
      <w:r w:rsidRPr="00592A5E">
        <w:t xml:space="preserve">mm, supporter le centre de la traverse haute par un élément vertical. Enlever les entretoises et supports une fois les </w:t>
      </w:r>
      <w:r>
        <w:t>bâtis</w:t>
      </w:r>
      <w:r w:rsidRPr="00592A5E">
        <w:t xml:space="preserve"> complètement installés.</w:t>
      </w:r>
    </w:p>
    <w:p w14:paraId="250EA817" w14:textId="77777777" w:rsidR="00DC381D" w:rsidRDefault="00DC381D" w:rsidP="0053107B">
      <w:pPr>
        <w:pStyle w:val="Listenumros"/>
        <w:numPr>
          <w:ilvl w:val="0"/>
          <w:numId w:val="38"/>
        </w:numPr>
      </w:pPr>
      <w:r w:rsidRPr="00592A5E">
        <w:t xml:space="preserve">Prévoir les jeux nécessaires à la flexion pour éviter que les charges exercées par la charpente soient transmises aux </w:t>
      </w:r>
      <w:r>
        <w:t>bâtis</w:t>
      </w:r>
      <w:r w:rsidRPr="00592A5E">
        <w:t>.</w:t>
      </w:r>
    </w:p>
    <w:p w14:paraId="3E534A3B" w14:textId="77777777" w:rsidR="00DC381D" w:rsidRDefault="00DC381D" w:rsidP="0053107B">
      <w:pPr>
        <w:pStyle w:val="Listenumros"/>
        <w:numPr>
          <w:ilvl w:val="0"/>
          <w:numId w:val="38"/>
        </w:numPr>
      </w:pPr>
      <w:r w:rsidRPr="00592A5E">
        <w:t xml:space="preserve">Isolation acoustique : remplir toutes les cavités des nouveaux </w:t>
      </w:r>
      <w:r>
        <w:t>bâtis</w:t>
      </w:r>
      <w:r w:rsidRPr="00592A5E">
        <w:t xml:space="preserve"> intérieurs en acier, installé dans les cloisons insonorisées, à l'aide d'un isolant en fibre de verre.</w:t>
      </w:r>
    </w:p>
    <w:p w14:paraId="1C53850A" w14:textId="77777777" w:rsidR="00DC381D" w:rsidRDefault="00DC381D" w:rsidP="0053107B">
      <w:pPr>
        <w:pStyle w:val="Listenumros"/>
        <w:numPr>
          <w:ilvl w:val="0"/>
          <w:numId w:val="38"/>
        </w:numPr>
      </w:pPr>
      <w:r w:rsidRPr="00592A5E">
        <w:t xml:space="preserve">Pour l'installation et l'ajustement des portes à l'intérieur des </w:t>
      </w:r>
      <w:r>
        <w:t>bâtis</w:t>
      </w:r>
      <w:r w:rsidRPr="00592A5E">
        <w:t xml:space="preserve"> mettre en place les butoirs de type à insertion. Retirer ces butoirs pour l'exécution des travaux de peinture et les remettre en place après la fin complète de ces travaux.</w:t>
      </w:r>
    </w:p>
    <w:p w14:paraId="4B238EAC" w14:textId="77777777" w:rsidR="00DC381D" w:rsidRDefault="00DC381D" w:rsidP="0053107B">
      <w:pPr>
        <w:pStyle w:val="Listenumros"/>
        <w:numPr>
          <w:ilvl w:val="0"/>
          <w:numId w:val="38"/>
        </w:numPr>
      </w:pPr>
      <w:r>
        <w:t>Isolation thermique :</w:t>
      </w:r>
      <w:r w:rsidRPr="009552C0">
        <w:t xml:space="preserve"> </w:t>
      </w:r>
      <w:r w:rsidRPr="00592A5E">
        <w:t>remplir toutes les cavité</w:t>
      </w:r>
      <w:r>
        <w:t>s des nouveaux bâtis extérieurs</w:t>
      </w:r>
      <w:r w:rsidRPr="00592A5E">
        <w:t xml:space="preserve"> en acier, installé dans les cloisons </w:t>
      </w:r>
      <w:r w:rsidR="00D8588E">
        <w:t>extérieures</w:t>
      </w:r>
      <w:r w:rsidRPr="00592A5E">
        <w:t>, à l'aide</w:t>
      </w:r>
      <w:r>
        <w:t xml:space="preserve"> d'un isolant en fibre de roche, ainsi que d’une mousse à l’uréthane soufflée.</w:t>
      </w:r>
    </w:p>
    <w:p w14:paraId="2E25459C" w14:textId="77777777" w:rsidR="006D550B" w:rsidRDefault="006D550B" w:rsidP="0053107B">
      <w:pPr>
        <w:pStyle w:val="Listenumros"/>
        <w:numPr>
          <w:ilvl w:val="0"/>
          <w:numId w:val="38"/>
        </w:numPr>
      </w:pPr>
      <w:r>
        <w:t>Veiller à assurer la continuité du système d’étanchéité à l’air et du pare-vapeur.</w:t>
      </w:r>
    </w:p>
    <w:p w14:paraId="66EC4571" w14:textId="77777777" w:rsidR="00DC381D" w:rsidRDefault="00DC381D" w:rsidP="00DC381D">
      <w:pPr>
        <w:pStyle w:val="Listenumros"/>
      </w:pPr>
    </w:p>
    <w:p w14:paraId="1130DCBE" w14:textId="77777777" w:rsidR="00244654" w:rsidRDefault="00244654" w:rsidP="00244654">
      <w:pPr>
        <w:pStyle w:val="Titre2"/>
      </w:pPr>
      <w:r>
        <w:t>Installation des portes</w:t>
      </w:r>
    </w:p>
    <w:p w14:paraId="1A910C97" w14:textId="77777777" w:rsidR="00244654" w:rsidRDefault="00244654" w:rsidP="00244654"/>
    <w:p w14:paraId="499CACBC" w14:textId="77777777" w:rsidR="00244654" w:rsidRPr="00244654" w:rsidRDefault="00244654" w:rsidP="0053107B">
      <w:pPr>
        <w:pStyle w:val="Listenumros"/>
        <w:numPr>
          <w:ilvl w:val="0"/>
          <w:numId w:val="39"/>
        </w:numPr>
      </w:pPr>
      <w:r w:rsidRPr="00BD2DE7">
        <w:rPr>
          <w:lang w:val="fr-FR"/>
        </w:rPr>
        <w:t>Installer les portes et les pièces de quincaillerie à l'aide des gabarits fournis, conformément aux instructions du fabricant et aux prescriptions de la section 08 71 00 - Quincaillerie pour portes.</w:t>
      </w:r>
    </w:p>
    <w:p w14:paraId="1A9B84C3" w14:textId="77777777" w:rsidR="00244654" w:rsidRPr="00244654" w:rsidRDefault="00244654" w:rsidP="0053107B">
      <w:pPr>
        <w:pStyle w:val="Listenumros"/>
        <w:numPr>
          <w:ilvl w:val="0"/>
          <w:numId w:val="39"/>
        </w:numPr>
      </w:pPr>
      <w:r w:rsidRPr="00BD2DE7">
        <w:rPr>
          <w:lang w:val="fr-FR"/>
        </w:rPr>
        <w:t>Ménager un écartement uniforme entre les portes et les montants du bâti et entre les portes et le plancher fini, comme suit :</w:t>
      </w:r>
    </w:p>
    <w:p w14:paraId="5B40E5DC" w14:textId="77777777" w:rsidR="00244654" w:rsidRDefault="006D550B" w:rsidP="0053107B">
      <w:pPr>
        <w:pStyle w:val="Listenumros2"/>
        <w:numPr>
          <w:ilvl w:val="0"/>
          <w:numId w:val="40"/>
        </w:numPr>
      </w:pPr>
      <w:r>
        <w:lastRenderedPageBreak/>
        <w:t>Dans le cas des portes sans résistance au feu (Pivot sur axe ve</w:t>
      </w:r>
      <w:r w:rsidR="00F44A20">
        <w:t>r</w:t>
      </w:r>
      <w:r>
        <w:t>tical)</w:t>
      </w:r>
      <w:r w:rsidR="00986C98">
        <w:t> :</w:t>
      </w:r>
    </w:p>
    <w:p w14:paraId="63BF0B87" w14:textId="77777777" w:rsidR="006D550B" w:rsidRPr="006D550B" w:rsidRDefault="006D550B" w:rsidP="0053107B">
      <w:pPr>
        <w:pStyle w:val="Listenumros3"/>
        <w:numPr>
          <w:ilvl w:val="0"/>
          <w:numId w:val="44"/>
        </w:numPr>
      </w:pPr>
      <w:r w:rsidRPr="00BD2DE7">
        <w:rPr>
          <w:lang w:val="fr-FR"/>
        </w:rPr>
        <w:t>côté charnières: 1.0 mm;</w:t>
      </w:r>
    </w:p>
    <w:p w14:paraId="332A1562" w14:textId="77777777" w:rsidR="006D550B" w:rsidRPr="006D550B" w:rsidRDefault="006D550B" w:rsidP="0053107B">
      <w:pPr>
        <w:pStyle w:val="Listenumros3"/>
        <w:numPr>
          <w:ilvl w:val="0"/>
          <w:numId w:val="44"/>
        </w:numPr>
      </w:pPr>
      <w:r w:rsidRPr="00BD2DE7">
        <w:rPr>
          <w:lang w:val="fr-FR"/>
        </w:rPr>
        <w:t>côté verrou et traverse supérieure: 1.5 mm;</w:t>
      </w:r>
    </w:p>
    <w:p w14:paraId="7083142F" w14:textId="77777777" w:rsidR="006D550B" w:rsidRPr="00244654" w:rsidRDefault="006D550B" w:rsidP="0053107B">
      <w:pPr>
        <w:pStyle w:val="Listenumros3"/>
        <w:numPr>
          <w:ilvl w:val="0"/>
          <w:numId w:val="44"/>
        </w:numPr>
      </w:pPr>
      <w:r w:rsidRPr="00BD2DE7">
        <w:rPr>
          <w:lang w:val="fr-FR"/>
        </w:rPr>
        <w:t>plancher fini: 13 mm</w:t>
      </w:r>
      <w:r>
        <w:rPr>
          <w:lang w:val="fr-FR"/>
        </w:rPr>
        <w:t xml:space="preserve"> ou selon les indications aux plans ou dans les sections de devis relatifs aux revêtements de plancher</w:t>
      </w:r>
      <w:r w:rsidRPr="00BD2DE7">
        <w:rPr>
          <w:lang w:val="fr-FR"/>
        </w:rPr>
        <w:t>.</w:t>
      </w:r>
    </w:p>
    <w:p w14:paraId="6FAA4921" w14:textId="77777777" w:rsidR="00244654" w:rsidRPr="00244654" w:rsidRDefault="00986C98" w:rsidP="0053107B">
      <w:pPr>
        <w:pStyle w:val="Listenumros2"/>
        <w:numPr>
          <w:ilvl w:val="0"/>
          <w:numId w:val="40"/>
        </w:numPr>
      </w:pPr>
      <w:r w:rsidRPr="00986C98">
        <w:t>Dans le cas des portes avec résistance au feu (Pivot sur axe vertical)</w:t>
      </w:r>
      <w:r>
        <w:t> :</w:t>
      </w:r>
    </w:p>
    <w:p w14:paraId="72C47324" w14:textId="77777777" w:rsidR="00244654" w:rsidRPr="00986C98" w:rsidRDefault="00986C98" w:rsidP="0053107B">
      <w:pPr>
        <w:pStyle w:val="Listenumros3"/>
        <w:numPr>
          <w:ilvl w:val="0"/>
          <w:numId w:val="45"/>
        </w:numPr>
      </w:pPr>
      <w:r w:rsidRPr="00BD2DE7">
        <w:rPr>
          <w:lang w:val="fr-FR"/>
        </w:rPr>
        <w:t xml:space="preserve">côté charnières: </w:t>
      </w:r>
      <w:r w:rsidR="0053107B">
        <w:rPr>
          <w:lang w:val="fr-FR"/>
        </w:rPr>
        <w:t>3</w:t>
      </w:r>
      <w:r w:rsidRPr="00BD2DE7">
        <w:rPr>
          <w:lang w:val="fr-FR"/>
        </w:rPr>
        <w:t xml:space="preserve"> mm;</w:t>
      </w:r>
    </w:p>
    <w:p w14:paraId="75822B87" w14:textId="77777777" w:rsidR="00986C98" w:rsidRPr="00986C98" w:rsidRDefault="00986C98" w:rsidP="0053107B">
      <w:pPr>
        <w:pStyle w:val="Listenumros3"/>
        <w:numPr>
          <w:ilvl w:val="0"/>
          <w:numId w:val="45"/>
        </w:numPr>
      </w:pPr>
      <w:r w:rsidRPr="00BD2DE7">
        <w:rPr>
          <w:lang w:val="fr-FR"/>
        </w:rPr>
        <w:t xml:space="preserve">côté verrou et traverse supérieure: </w:t>
      </w:r>
      <w:r w:rsidR="0053107B">
        <w:rPr>
          <w:lang w:val="fr-FR"/>
        </w:rPr>
        <w:t>3</w:t>
      </w:r>
      <w:r w:rsidRPr="00BD2DE7">
        <w:rPr>
          <w:lang w:val="fr-FR"/>
        </w:rPr>
        <w:t xml:space="preserve"> mm;</w:t>
      </w:r>
    </w:p>
    <w:p w14:paraId="1DCCD933" w14:textId="77777777" w:rsidR="00986C98" w:rsidRPr="00986C98" w:rsidRDefault="00986C98" w:rsidP="0053107B">
      <w:pPr>
        <w:pStyle w:val="Listenumros3"/>
        <w:numPr>
          <w:ilvl w:val="0"/>
          <w:numId w:val="45"/>
        </w:numPr>
      </w:pPr>
      <w:r>
        <w:rPr>
          <w:lang w:val="fr-FR"/>
        </w:rPr>
        <w:t>Plancher :</w:t>
      </w:r>
    </w:p>
    <w:p w14:paraId="56B53671" w14:textId="77777777" w:rsidR="00986C98" w:rsidRPr="00986C98" w:rsidRDefault="00986C98" w:rsidP="00986C98">
      <w:pPr>
        <w:pStyle w:val="Listenumros4"/>
      </w:pPr>
      <w:r w:rsidRPr="00986C98">
        <w:rPr>
          <w:lang w:val="fr-FR"/>
        </w:rPr>
        <w:t xml:space="preserve">Plancher avec seuil: </w:t>
      </w:r>
      <w:r w:rsidR="0053107B">
        <w:rPr>
          <w:lang w:val="fr-FR"/>
        </w:rPr>
        <w:t>6</w:t>
      </w:r>
      <w:r w:rsidRPr="00986C98">
        <w:rPr>
          <w:lang w:val="fr-FR"/>
        </w:rPr>
        <w:t xml:space="preserve"> mm (</w:t>
      </w:r>
      <w:r w:rsidR="0053107B">
        <w:rPr>
          <w:lang w:val="fr-FR"/>
        </w:rPr>
        <w:t>1/4</w:t>
      </w:r>
      <w:r w:rsidRPr="00986C98">
        <w:rPr>
          <w:lang w:val="fr-FR"/>
        </w:rPr>
        <w:t xml:space="preserve"> po.) maximum</w:t>
      </w:r>
      <w:r>
        <w:rPr>
          <w:lang w:val="fr-FR"/>
        </w:rPr>
        <w:t> ;</w:t>
      </w:r>
    </w:p>
    <w:p w14:paraId="00F680BF" w14:textId="77777777" w:rsidR="00986C98" w:rsidRPr="00986C98" w:rsidRDefault="00986C98" w:rsidP="00986C98">
      <w:pPr>
        <w:pStyle w:val="Listenumros4"/>
        <w:rPr>
          <w:lang w:val="fr-FR"/>
        </w:rPr>
      </w:pPr>
      <w:r w:rsidRPr="00986C98">
        <w:rPr>
          <w:lang w:val="fr-FR"/>
        </w:rPr>
        <w:t>Plancher sans seuil: 19.1 mm (3/4 po.) maximum;</w:t>
      </w:r>
    </w:p>
    <w:p w14:paraId="0BB5BDE3" w14:textId="77777777" w:rsidR="00986C98" w:rsidRPr="00986C98" w:rsidRDefault="00986C98" w:rsidP="00986C98">
      <w:pPr>
        <w:pStyle w:val="Listenumros4"/>
      </w:pPr>
      <w:r w:rsidRPr="00986C98">
        <w:rPr>
          <w:lang w:val="fr-FR"/>
        </w:rPr>
        <w:t>Plancher avec revêtement de sol: 12.7 mm (1/2 po.) maximum</w:t>
      </w:r>
      <w:r>
        <w:rPr>
          <w:lang w:val="fr-FR"/>
        </w:rPr>
        <w:t> ;</w:t>
      </w:r>
    </w:p>
    <w:p w14:paraId="56425E2B" w14:textId="77777777" w:rsidR="00986C98" w:rsidRPr="00244654" w:rsidRDefault="00986C98" w:rsidP="00986C98">
      <w:pPr>
        <w:pStyle w:val="Listenumros4"/>
      </w:pPr>
      <w:r w:rsidRPr="00986C98">
        <w:rPr>
          <w:lang w:val="fr-FR"/>
        </w:rPr>
        <w:t>Dans le cas de portes avec une résistance au feu de 20 minutes, l’espace sous la porte ne doit pas dépasser 6mm (1/4’’).</w:t>
      </w:r>
    </w:p>
    <w:p w14:paraId="4B237F82" w14:textId="77777777" w:rsidR="00244654" w:rsidRDefault="00244654" w:rsidP="0053107B">
      <w:pPr>
        <w:pStyle w:val="Listenumros"/>
        <w:numPr>
          <w:ilvl w:val="0"/>
          <w:numId w:val="39"/>
        </w:numPr>
        <w:rPr>
          <w:lang w:val="fr-FR"/>
        </w:rPr>
      </w:pPr>
      <w:r w:rsidRPr="00BD2DE7">
        <w:rPr>
          <w:lang w:val="fr-FR"/>
        </w:rPr>
        <w:t>Ajuster les pièces mobiles pour que les portes fonctionnent en souplesse.</w:t>
      </w:r>
    </w:p>
    <w:p w14:paraId="2BDF8554" w14:textId="77777777" w:rsidR="00244654" w:rsidRDefault="00244654" w:rsidP="0053107B">
      <w:pPr>
        <w:pStyle w:val="Listenumros"/>
        <w:numPr>
          <w:ilvl w:val="0"/>
          <w:numId w:val="39"/>
        </w:numPr>
        <w:rPr>
          <w:lang w:val="fr-FR"/>
        </w:rPr>
      </w:pPr>
      <w:r w:rsidRPr="00BD2DE7">
        <w:rPr>
          <w:lang w:val="fr-FR"/>
        </w:rPr>
        <w:t xml:space="preserve">Installer les louvres </w:t>
      </w:r>
      <w:r>
        <w:rPr>
          <w:lang w:val="fr-FR"/>
        </w:rPr>
        <w:t xml:space="preserve">et les vitrages </w:t>
      </w:r>
      <w:r w:rsidRPr="00BD2DE7">
        <w:rPr>
          <w:lang w:val="fr-FR"/>
        </w:rPr>
        <w:t>aux endroits indiqués.</w:t>
      </w:r>
    </w:p>
    <w:p w14:paraId="390ABEF5" w14:textId="77777777" w:rsidR="00244654" w:rsidRDefault="00244654" w:rsidP="00244654">
      <w:pPr>
        <w:pStyle w:val="Listenumros"/>
        <w:rPr>
          <w:lang w:val="fr-FR"/>
        </w:rPr>
      </w:pPr>
    </w:p>
    <w:p w14:paraId="6C4C95DE" w14:textId="77777777" w:rsidR="00986C98" w:rsidRDefault="00986C98" w:rsidP="00986C98">
      <w:pPr>
        <w:pStyle w:val="Titre2"/>
        <w:rPr>
          <w:lang w:val="fr-FR"/>
        </w:rPr>
      </w:pPr>
      <w:r>
        <w:rPr>
          <w:lang w:val="fr-FR"/>
        </w:rPr>
        <w:t>Exécution des retouches</w:t>
      </w:r>
    </w:p>
    <w:p w14:paraId="511E4FD2" w14:textId="77777777" w:rsidR="00986C98" w:rsidRDefault="00986C98" w:rsidP="00986C98">
      <w:pPr>
        <w:rPr>
          <w:lang w:val="fr-FR"/>
        </w:rPr>
      </w:pPr>
    </w:p>
    <w:p w14:paraId="12E913F8" w14:textId="77777777" w:rsidR="00986C98" w:rsidRPr="00986C98" w:rsidRDefault="00986C98" w:rsidP="0053107B">
      <w:pPr>
        <w:pStyle w:val="Listenumros"/>
        <w:numPr>
          <w:ilvl w:val="0"/>
          <w:numId w:val="46"/>
        </w:numPr>
        <w:rPr>
          <w:lang w:val="fr-FR"/>
        </w:rPr>
      </w:pPr>
      <w:r>
        <w:rPr>
          <w:lang w:val="fr-FR"/>
        </w:rPr>
        <w:t>Voir à ce que les dommages, égratignures ou rayures causés durant le transport ou durant la manipulation soient promptement nettoyés et retouchés.</w:t>
      </w:r>
    </w:p>
    <w:p w14:paraId="12AFBB0F" w14:textId="77777777" w:rsidR="00986C98" w:rsidRPr="00986C98" w:rsidRDefault="00986C98" w:rsidP="00986C98">
      <w:pPr>
        <w:rPr>
          <w:lang w:val="fr-FR"/>
        </w:rPr>
      </w:pPr>
    </w:p>
    <w:p w14:paraId="7AA7D722" w14:textId="77777777" w:rsidR="00244654" w:rsidRDefault="00244654" w:rsidP="00244654">
      <w:pPr>
        <w:pStyle w:val="Titre2"/>
        <w:rPr>
          <w:lang w:val="fr-FR"/>
        </w:rPr>
      </w:pPr>
      <w:r>
        <w:rPr>
          <w:lang w:val="fr-FR"/>
        </w:rPr>
        <w:t>Pose des vitrages</w:t>
      </w:r>
    </w:p>
    <w:p w14:paraId="13F52565" w14:textId="77777777" w:rsidR="00244654" w:rsidRDefault="00244654" w:rsidP="00244654">
      <w:pPr>
        <w:rPr>
          <w:lang w:val="fr-FR"/>
        </w:rPr>
      </w:pPr>
    </w:p>
    <w:p w14:paraId="3EA858DA" w14:textId="77777777" w:rsidR="00244654" w:rsidRDefault="00244654" w:rsidP="0053107B">
      <w:pPr>
        <w:pStyle w:val="Listenumros"/>
        <w:numPr>
          <w:ilvl w:val="0"/>
          <w:numId w:val="41"/>
        </w:numPr>
        <w:rPr>
          <w:lang w:val="fr-FR"/>
        </w:rPr>
      </w:pPr>
      <w:r w:rsidRPr="00BD2DE7">
        <w:rPr>
          <w:lang w:val="fr-FR"/>
        </w:rPr>
        <w:t>Poser les vitrages conformément à la section 08 80 </w:t>
      </w:r>
      <w:r>
        <w:rPr>
          <w:lang w:val="fr-FR"/>
        </w:rPr>
        <w:t>0</w:t>
      </w:r>
      <w:r w:rsidRPr="00BD2DE7">
        <w:rPr>
          <w:lang w:val="fr-FR"/>
        </w:rPr>
        <w:t>0 - Vitrages.</w:t>
      </w:r>
    </w:p>
    <w:p w14:paraId="5B656FC5" w14:textId="77777777" w:rsidR="00244654" w:rsidRDefault="00244654" w:rsidP="00244654">
      <w:pPr>
        <w:pStyle w:val="Listenumros"/>
        <w:rPr>
          <w:lang w:val="fr-FR"/>
        </w:rPr>
      </w:pPr>
    </w:p>
    <w:p w14:paraId="5D7DCAD5" w14:textId="77777777" w:rsidR="00244654" w:rsidRDefault="00244654" w:rsidP="00244654">
      <w:pPr>
        <w:pStyle w:val="Titre2"/>
        <w:rPr>
          <w:lang w:val="fr-FR"/>
        </w:rPr>
      </w:pPr>
      <w:r>
        <w:rPr>
          <w:lang w:val="fr-FR"/>
        </w:rPr>
        <w:t>Ajustement et protection</w:t>
      </w:r>
    </w:p>
    <w:p w14:paraId="3DDB274B" w14:textId="77777777" w:rsidR="00244654" w:rsidRDefault="00244654" w:rsidP="00244654">
      <w:pPr>
        <w:rPr>
          <w:lang w:val="fr-FR"/>
        </w:rPr>
      </w:pPr>
    </w:p>
    <w:p w14:paraId="1B7F40E4" w14:textId="77777777" w:rsidR="00244654" w:rsidRPr="00244654" w:rsidRDefault="00244654" w:rsidP="0053107B">
      <w:pPr>
        <w:pStyle w:val="Listenumros"/>
        <w:numPr>
          <w:ilvl w:val="0"/>
          <w:numId w:val="42"/>
        </w:numPr>
        <w:rPr>
          <w:lang w:val="fr-FR"/>
        </w:rPr>
      </w:pPr>
      <w:r w:rsidRPr="00592A5E">
        <w:t>Réparer ou remplacer les produits endommagés.</w:t>
      </w:r>
    </w:p>
    <w:p w14:paraId="7BE919BB" w14:textId="77777777" w:rsidR="00244654" w:rsidRPr="00244654" w:rsidRDefault="00244654" w:rsidP="0053107B">
      <w:pPr>
        <w:pStyle w:val="Listenumros"/>
        <w:numPr>
          <w:ilvl w:val="0"/>
          <w:numId w:val="42"/>
        </w:numPr>
        <w:rPr>
          <w:lang w:val="fr-FR"/>
        </w:rPr>
      </w:pPr>
      <w:r w:rsidRPr="00592A5E">
        <w:t>Corriger les défauts d’installation.</w:t>
      </w:r>
    </w:p>
    <w:p w14:paraId="388D0FE6" w14:textId="77777777" w:rsidR="00244654" w:rsidRPr="00244654" w:rsidRDefault="00244654" w:rsidP="0053107B">
      <w:pPr>
        <w:pStyle w:val="Listenumros"/>
        <w:numPr>
          <w:ilvl w:val="0"/>
          <w:numId w:val="42"/>
        </w:numPr>
        <w:rPr>
          <w:lang w:val="fr-FR"/>
        </w:rPr>
      </w:pPr>
      <w:r w:rsidRPr="00630FEC">
        <w:t>Ajuster de nouveau les portes et les pièces de quincaillerie une fois que tous les travaux à effectuer sont terminés, et s'assurer qu'elles fonctionnent correctement et en souplesse.</w:t>
      </w:r>
    </w:p>
    <w:p w14:paraId="16A7B2DD" w14:textId="77777777" w:rsidR="00244654" w:rsidRPr="00244654" w:rsidRDefault="00244654" w:rsidP="0053107B">
      <w:pPr>
        <w:pStyle w:val="Listenumros"/>
        <w:numPr>
          <w:ilvl w:val="0"/>
          <w:numId w:val="42"/>
        </w:numPr>
        <w:rPr>
          <w:lang w:val="fr-FR"/>
        </w:rPr>
      </w:pPr>
      <w:r>
        <w:t>Protégez</w:t>
      </w:r>
      <w:r w:rsidRPr="00592A5E">
        <w:t xml:space="preserve"> les portes et </w:t>
      </w:r>
      <w:r>
        <w:t>bâtis</w:t>
      </w:r>
      <w:r w:rsidRPr="00592A5E">
        <w:t xml:space="preserve"> en acier jusqu’au transfert du bâtiment au Propriétaire.</w:t>
      </w:r>
    </w:p>
    <w:p w14:paraId="3A8586A0" w14:textId="77777777" w:rsidR="00244654" w:rsidRDefault="00244654" w:rsidP="00244654">
      <w:pPr>
        <w:pStyle w:val="Listenumros"/>
      </w:pPr>
    </w:p>
    <w:p w14:paraId="2F8A86C3" w14:textId="77777777" w:rsidR="00244654" w:rsidRDefault="00244654" w:rsidP="00244654">
      <w:pPr>
        <w:pStyle w:val="Titre2"/>
        <w:rPr>
          <w:lang w:val="fr-FR"/>
        </w:rPr>
      </w:pPr>
      <w:r>
        <w:rPr>
          <w:lang w:val="fr-FR"/>
        </w:rPr>
        <w:t>Nettoyage</w:t>
      </w:r>
    </w:p>
    <w:p w14:paraId="7060AA1F" w14:textId="77777777" w:rsidR="00244654" w:rsidRDefault="00244654" w:rsidP="00244654">
      <w:pPr>
        <w:rPr>
          <w:lang w:val="fr-FR"/>
        </w:rPr>
      </w:pPr>
    </w:p>
    <w:p w14:paraId="476B6BCF" w14:textId="77777777" w:rsidR="00244654" w:rsidRDefault="00244654" w:rsidP="0053107B">
      <w:pPr>
        <w:pStyle w:val="Listenumros"/>
        <w:numPr>
          <w:ilvl w:val="0"/>
          <w:numId w:val="43"/>
        </w:numPr>
      </w:pPr>
      <w:r w:rsidRPr="00AB5BD0">
        <w:lastRenderedPageBreak/>
        <w:t>Une fois l'installation des portes terminée, procéder au nettoyage du chantier afin d'éliminer la saleté et les débris accumulés, attribuables aux travaux de construction et à l'environnement.</w:t>
      </w:r>
    </w:p>
    <w:p w14:paraId="7F13CA79" w14:textId="77777777" w:rsidR="00244654" w:rsidRDefault="00244654" w:rsidP="0053107B">
      <w:pPr>
        <w:pStyle w:val="Listenumros"/>
        <w:numPr>
          <w:ilvl w:val="0"/>
          <w:numId w:val="43"/>
        </w:numPr>
      </w:pPr>
      <w:r w:rsidRPr="00AB5BD0">
        <w:t>Une fois les travaux d'installation terminés, évacué du chantier les matériaux en surplus, les matériaux de rebut, les outils et les barrières de sécurité.</w:t>
      </w:r>
    </w:p>
    <w:p w14:paraId="354B81D6" w14:textId="77777777" w:rsidR="00244654" w:rsidRDefault="00244654" w:rsidP="00244654">
      <w:pPr>
        <w:pStyle w:val="Listenumros"/>
      </w:pPr>
    </w:p>
    <w:p w14:paraId="2CC0CE94" w14:textId="77777777" w:rsidR="00244654" w:rsidRDefault="00244654" w:rsidP="00244654">
      <w:pPr>
        <w:pStyle w:val="Listenumros"/>
      </w:pPr>
    </w:p>
    <w:p w14:paraId="7BC1C374" w14:textId="77777777" w:rsidR="00244654" w:rsidRPr="00244654" w:rsidRDefault="00244654" w:rsidP="00244654">
      <w:pPr>
        <w:pStyle w:val="Listenumros"/>
        <w:jc w:val="center"/>
        <w:rPr>
          <w:b/>
          <w:sz w:val="28"/>
        </w:rPr>
      </w:pPr>
      <w:r w:rsidRPr="00244654">
        <w:rPr>
          <w:b/>
          <w:sz w:val="28"/>
        </w:rPr>
        <w:t>Fin de la section</w:t>
      </w:r>
    </w:p>
    <w:sectPr w:rsidR="00244654" w:rsidRPr="00244654" w:rsidSect="00B27FEB">
      <w:headerReference w:type="default" r:id="rId7"/>
      <w:footerReference w:type="default" r:id="rId8"/>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D7DD9" w14:textId="77777777" w:rsidR="00855801" w:rsidRDefault="00855801" w:rsidP="00B27FEB">
      <w:pPr>
        <w:spacing w:after="0" w:line="240" w:lineRule="auto"/>
      </w:pPr>
      <w:r>
        <w:separator/>
      </w:r>
    </w:p>
  </w:endnote>
  <w:endnote w:type="continuationSeparator" w:id="0">
    <w:p w14:paraId="6A44639D" w14:textId="77777777" w:rsidR="00855801" w:rsidRDefault="00855801" w:rsidP="00B27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05834" w14:textId="77777777" w:rsidR="00B6580A" w:rsidRPr="007E4A3F" w:rsidRDefault="00B6580A" w:rsidP="00B27FEB">
    <w:pPr>
      <w:pStyle w:val="En-tte"/>
      <w:pBdr>
        <w:bottom w:val="single" w:sz="2" w:space="1" w:color="auto"/>
      </w:pBdr>
      <w:spacing w:line="20" w:lineRule="atLeast"/>
    </w:pPr>
    <w:bookmarkStart w:id="0" w:name="OLE_LINK1"/>
    <w:bookmarkStart w:id="1" w:name="OLE_LINK2"/>
    <w:bookmarkStart w:id="2" w:name="_Hlk353280415"/>
  </w:p>
  <w:p w14:paraId="45B499BC" w14:textId="77777777" w:rsidR="00B6580A" w:rsidRPr="007E4A3F" w:rsidRDefault="00B6580A" w:rsidP="00B27FEB">
    <w:pPr>
      <w:spacing w:after="0" w:line="20" w:lineRule="atLeast"/>
      <w:rPr>
        <w:sz w:val="8"/>
        <w:szCs w:val="8"/>
      </w:rPr>
    </w:pPr>
  </w:p>
  <w:p w14:paraId="3C7A88C7" w14:textId="77777777" w:rsidR="00B6580A" w:rsidRPr="00547B39" w:rsidRDefault="00B6580A" w:rsidP="00B27FEB">
    <w:pPr>
      <w:spacing w:after="0" w:line="20" w:lineRule="atLeast"/>
    </w:pPr>
    <w:r>
      <w:t xml:space="preserve">Métalec Portes &amp; </w:t>
    </w:r>
    <w:r w:rsidR="00B70EE5">
      <w:t>c</w:t>
    </w:r>
    <w:r>
      <w:t>adre</w:t>
    </w:r>
    <w:bookmarkEnd w:id="0"/>
    <w:bookmarkEnd w:id="1"/>
    <w:bookmarkEnd w:id="2"/>
    <w:r>
      <w:t>s d’acier</w:t>
    </w:r>
    <w:r>
      <w:tab/>
    </w:r>
    <w:r>
      <w:tab/>
    </w:r>
    <w:r>
      <w:tab/>
    </w:r>
    <w:r>
      <w:tab/>
    </w:r>
    <w:r>
      <w:tab/>
    </w:r>
    <w:r>
      <w:tab/>
    </w:r>
    <w:r>
      <w:tab/>
      <w:t>[</w:t>
    </w:r>
    <w:r w:rsidR="00DC4FF3">
      <w:t>16 octobre</w:t>
    </w:r>
    <w:r>
      <w:t xml:space="preserve">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D9ECF" w14:textId="77777777" w:rsidR="00855801" w:rsidRDefault="00855801" w:rsidP="00B27FEB">
      <w:pPr>
        <w:spacing w:after="0" w:line="240" w:lineRule="auto"/>
      </w:pPr>
      <w:r>
        <w:separator/>
      </w:r>
    </w:p>
  </w:footnote>
  <w:footnote w:type="continuationSeparator" w:id="0">
    <w:p w14:paraId="17A4655B" w14:textId="77777777" w:rsidR="00855801" w:rsidRDefault="00855801" w:rsidP="00B27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5DF11" w14:textId="77777777" w:rsidR="00B6580A" w:rsidRPr="00B27FEB" w:rsidRDefault="00B6580A" w:rsidP="00B27FEB">
    <w:pPr>
      <w:widowControl w:val="0"/>
      <w:pBdr>
        <w:top w:val="single" w:sz="2" w:space="0" w:color="auto"/>
      </w:pBdr>
      <w:tabs>
        <w:tab w:val="left" w:pos="3544"/>
        <w:tab w:val="right" w:pos="9639"/>
      </w:tabs>
      <w:spacing w:after="0" w:line="240" w:lineRule="auto"/>
      <w:rPr>
        <w:rFonts w:cs="Arial"/>
        <w:b/>
        <w:bCs/>
      </w:rPr>
    </w:pPr>
  </w:p>
  <w:p w14:paraId="09AB5C81" w14:textId="77777777" w:rsidR="00B6580A" w:rsidRPr="00B27FEB" w:rsidRDefault="00B6580A" w:rsidP="00B27FEB">
    <w:pPr>
      <w:widowControl w:val="0"/>
      <w:pBdr>
        <w:top w:val="single" w:sz="2" w:space="0" w:color="auto"/>
      </w:pBdr>
      <w:tabs>
        <w:tab w:val="center" w:pos="5387"/>
        <w:tab w:val="right" w:pos="9923"/>
      </w:tabs>
      <w:spacing w:after="0" w:line="240" w:lineRule="auto"/>
      <w:rPr>
        <w:rFonts w:cs="Arial"/>
        <w:b/>
        <w:bCs/>
      </w:rPr>
    </w:pPr>
    <w:r>
      <w:rPr>
        <w:rFonts w:cs="Arial"/>
        <w:b/>
        <w:bCs/>
      </w:rPr>
      <w:t>[Projet]</w:t>
    </w:r>
    <w:r w:rsidRPr="00B27FEB">
      <w:rPr>
        <w:rFonts w:cs="Arial"/>
        <w:b/>
        <w:bCs/>
      </w:rPr>
      <w:tab/>
    </w:r>
    <w:r>
      <w:rPr>
        <w:rFonts w:cs="Arial"/>
        <w:b/>
      </w:rPr>
      <w:t>Portes et cadres en métal</w:t>
    </w:r>
    <w:r w:rsidRPr="00B27FEB">
      <w:rPr>
        <w:rFonts w:cs="Arial"/>
      </w:rPr>
      <w:tab/>
      <w:t xml:space="preserve">Section 08 </w:t>
    </w:r>
    <w:r>
      <w:rPr>
        <w:rFonts w:cs="Arial"/>
      </w:rPr>
      <w:t>11</w:t>
    </w:r>
    <w:r w:rsidRPr="00B27FEB">
      <w:rPr>
        <w:rFonts w:cs="Arial"/>
      </w:rPr>
      <w:t xml:space="preserve"> </w:t>
    </w:r>
    <w:r>
      <w:rPr>
        <w:rFonts w:cs="Arial"/>
      </w:rPr>
      <w:t>0</w:t>
    </w:r>
    <w:r w:rsidRPr="00B27FEB">
      <w:rPr>
        <w:rFonts w:cs="Arial"/>
      </w:rPr>
      <w:t>0</w:t>
    </w:r>
  </w:p>
  <w:p w14:paraId="0E0885BA" w14:textId="77777777" w:rsidR="00B6580A" w:rsidRPr="00B27FEB" w:rsidRDefault="00B6580A" w:rsidP="00B27FEB">
    <w:pPr>
      <w:widowControl w:val="0"/>
      <w:tabs>
        <w:tab w:val="center" w:pos="5387"/>
        <w:tab w:val="right" w:pos="9923"/>
      </w:tabs>
      <w:spacing w:after="0" w:line="240" w:lineRule="auto"/>
      <w:rPr>
        <w:rFonts w:cs="Arial"/>
      </w:rPr>
    </w:pPr>
    <w:r w:rsidRPr="00B27FEB">
      <w:rPr>
        <w:rFonts w:cs="Arial"/>
      </w:rPr>
      <w:tab/>
    </w:r>
    <w:r w:rsidRPr="00B27FEB">
      <w:rPr>
        <w:rFonts w:cs="Arial"/>
      </w:rPr>
      <w:tab/>
      <w:t xml:space="preserve">Page </w:t>
    </w:r>
    <w:r w:rsidRPr="00B27FEB">
      <w:rPr>
        <w:rFonts w:cs="Arial"/>
      </w:rPr>
      <w:pgNum/>
    </w:r>
    <w:r w:rsidRPr="00B27FEB">
      <w:rPr>
        <w:rFonts w:cs="Arial"/>
      </w:rPr>
      <w:t xml:space="preserve"> de </w:t>
    </w:r>
    <w:r w:rsidRPr="00B27FEB">
      <w:rPr>
        <w:rStyle w:val="Numrodepage"/>
        <w:rFonts w:cs="Arial"/>
      </w:rPr>
      <w:fldChar w:fldCharType="begin"/>
    </w:r>
    <w:r w:rsidRPr="00B27FEB">
      <w:rPr>
        <w:rStyle w:val="Numrodepage"/>
        <w:rFonts w:cs="Arial"/>
      </w:rPr>
      <w:instrText xml:space="preserve"> NUMPAGES </w:instrText>
    </w:r>
    <w:r w:rsidRPr="00B27FEB">
      <w:rPr>
        <w:rStyle w:val="Numrodepage"/>
        <w:rFonts w:cs="Arial"/>
      </w:rPr>
      <w:fldChar w:fldCharType="separate"/>
    </w:r>
    <w:r w:rsidR="00C01766">
      <w:rPr>
        <w:rStyle w:val="Numrodepage"/>
        <w:rFonts w:cs="Arial"/>
        <w:noProof/>
      </w:rPr>
      <w:t>12</w:t>
    </w:r>
    <w:r w:rsidRPr="00B27FEB">
      <w:rPr>
        <w:rStyle w:val="Numrodepage"/>
        <w:rFonts w:cs="Arial"/>
      </w:rPr>
      <w:fldChar w:fldCharType="end"/>
    </w:r>
  </w:p>
  <w:p w14:paraId="77FEE145" w14:textId="77777777" w:rsidR="00B6580A" w:rsidRPr="00B27FEB" w:rsidRDefault="00B6580A" w:rsidP="00B27FEB">
    <w:pPr>
      <w:widowControl w:val="0"/>
      <w:pBdr>
        <w:bottom w:val="single" w:sz="2" w:space="1" w:color="auto"/>
      </w:pBdr>
      <w:tabs>
        <w:tab w:val="right" w:pos="6060"/>
        <w:tab w:val="right" w:pos="9639"/>
      </w:tabs>
      <w:spacing w:after="0" w:line="240" w:lineRule="auto"/>
      <w:rPr>
        <w:rFonts w:cs="Arial"/>
      </w:rPr>
    </w:pPr>
  </w:p>
  <w:p w14:paraId="081516D2" w14:textId="77777777" w:rsidR="00B6580A" w:rsidRPr="00B27FEB" w:rsidRDefault="00B6580A" w:rsidP="00B27FEB">
    <w:pPr>
      <w:pStyle w:val="En-tte"/>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51E4B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48AD8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D878215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E3606976"/>
    <w:lvl w:ilvl="0">
      <w:start w:val="1"/>
      <w:numFmt w:val="decimal"/>
      <w:lvlText w:val=".%1"/>
      <w:lvlJc w:val="left"/>
      <w:pPr>
        <w:ind w:left="720" w:hanging="360"/>
      </w:pPr>
      <w:rPr>
        <w:rFonts w:hint="default"/>
      </w:rPr>
    </w:lvl>
  </w:abstractNum>
  <w:abstractNum w:abstractNumId="4" w15:restartNumberingAfterBreak="0">
    <w:nsid w:val="FFFFFF88"/>
    <w:multiLevelType w:val="singleLevel"/>
    <w:tmpl w:val="86A4CA92"/>
    <w:lvl w:ilvl="0">
      <w:start w:val="1"/>
      <w:numFmt w:val="decimal"/>
      <w:lvlText w:val=".%1"/>
      <w:lvlJc w:val="left"/>
      <w:pPr>
        <w:ind w:left="360" w:hanging="360"/>
      </w:pPr>
      <w:rPr>
        <w:rFonts w:hint="default"/>
      </w:rPr>
    </w:lvl>
  </w:abstractNum>
  <w:abstractNum w:abstractNumId="5" w15:restartNumberingAfterBreak="0">
    <w:nsid w:val="01A54E6B"/>
    <w:multiLevelType w:val="singleLevel"/>
    <w:tmpl w:val="86A4CA92"/>
    <w:lvl w:ilvl="0">
      <w:start w:val="1"/>
      <w:numFmt w:val="decimal"/>
      <w:lvlText w:val=".%1"/>
      <w:lvlJc w:val="left"/>
      <w:pPr>
        <w:ind w:left="360" w:hanging="360"/>
      </w:pPr>
      <w:rPr>
        <w:rFonts w:hint="default"/>
      </w:rPr>
    </w:lvl>
  </w:abstractNum>
  <w:abstractNum w:abstractNumId="6" w15:restartNumberingAfterBreak="0">
    <w:nsid w:val="040C72BE"/>
    <w:multiLevelType w:val="hybridMultilevel"/>
    <w:tmpl w:val="564E4EFA"/>
    <w:lvl w:ilvl="0" w:tplc="1F32064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046138A8"/>
    <w:multiLevelType w:val="singleLevel"/>
    <w:tmpl w:val="86A4CA92"/>
    <w:lvl w:ilvl="0">
      <w:start w:val="1"/>
      <w:numFmt w:val="decimal"/>
      <w:lvlText w:val=".%1"/>
      <w:lvlJc w:val="left"/>
      <w:pPr>
        <w:ind w:left="360" w:hanging="360"/>
      </w:pPr>
      <w:rPr>
        <w:rFonts w:hint="default"/>
      </w:rPr>
    </w:lvl>
  </w:abstractNum>
  <w:abstractNum w:abstractNumId="8" w15:restartNumberingAfterBreak="0">
    <w:nsid w:val="054275B9"/>
    <w:multiLevelType w:val="hybridMultilevel"/>
    <w:tmpl w:val="BD283DEC"/>
    <w:lvl w:ilvl="0" w:tplc="8496E4E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05EE3138"/>
    <w:multiLevelType w:val="hybridMultilevel"/>
    <w:tmpl w:val="FBDEFB96"/>
    <w:lvl w:ilvl="0" w:tplc="27E0352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0C3F0D92"/>
    <w:multiLevelType w:val="multilevel"/>
    <w:tmpl w:val="1E70093A"/>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1286"/>
        </w:tabs>
        <w:ind w:left="1286" w:hanging="576"/>
      </w:pPr>
      <w:rPr>
        <w:b/>
        <w:i w:val="0"/>
      </w:rPr>
    </w:lvl>
    <w:lvl w:ilvl="2">
      <w:start w:val="1"/>
      <w:numFmt w:val="decimal"/>
      <w:pStyle w:val="Titre3"/>
      <w:lvlText w:val="%1.%2.%3"/>
      <w:lvlJc w:val="left"/>
      <w:pPr>
        <w:tabs>
          <w:tab w:val="num" w:pos="2422"/>
        </w:tabs>
        <w:ind w:left="2422"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1" w15:restartNumberingAfterBreak="0">
    <w:nsid w:val="0CF26049"/>
    <w:multiLevelType w:val="hybridMultilevel"/>
    <w:tmpl w:val="3B1C2A1A"/>
    <w:lvl w:ilvl="0" w:tplc="37ECD10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10720616"/>
    <w:multiLevelType w:val="hybridMultilevel"/>
    <w:tmpl w:val="5194FF6E"/>
    <w:lvl w:ilvl="0" w:tplc="E360697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112C6977"/>
    <w:multiLevelType w:val="hybridMultilevel"/>
    <w:tmpl w:val="AA40073C"/>
    <w:lvl w:ilvl="0" w:tplc="8C5642F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11C568CB"/>
    <w:multiLevelType w:val="hybridMultilevel"/>
    <w:tmpl w:val="22F6A61A"/>
    <w:lvl w:ilvl="0" w:tplc="0D66516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173D35C5"/>
    <w:multiLevelType w:val="hybridMultilevel"/>
    <w:tmpl w:val="FBDEFB96"/>
    <w:lvl w:ilvl="0" w:tplc="27E0352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1EC478BC"/>
    <w:multiLevelType w:val="singleLevel"/>
    <w:tmpl w:val="86A4CA92"/>
    <w:lvl w:ilvl="0">
      <w:start w:val="1"/>
      <w:numFmt w:val="decimal"/>
      <w:lvlText w:val=".%1"/>
      <w:lvlJc w:val="left"/>
      <w:pPr>
        <w:ind w:left="360" w:hanging="360"/>
      </w:pPr>
      <w:rPr>
        <w:rFonts w:hint="default"/>
      </w:rPr>
    </w:lvl>
  </w:abstractNum>
  <w:abstractNum w:abstractNumId="17" w15:restartNumberingAfterBreak="0">
    <w:nsid w:val="2B312B17"/>
    <w:multiLevelType w:val="singleLevel"/>
    <w:tmpl w:val="86A4CA92"/>
    <w:lvl w:ilvl="0">
      <w:start w:val="1"/>
      <w:numFmt w:val="decimal"/>
      <w:lvlText w:val=".%1"/>
      <w:lvlJc w:val="left"/>
      <w:pPr>
        <w:ind w:left="360" w:hanging="360"/>
      </w:pPr>
      <w:rPr>
        <w:rFonts w:hint="default"/>
      </w:rPr>
    </w:lvl>
  </w:abstractNum>
  <w:abstractNum w:abstractNumId="18" w15:restartNumberingAfterBreak="0">
    <w:nsid w:val="2B9D7457"/>
    <w:multiLevelType w:val="singleLevel"/>
    <w:tmpl w:val="86A4CA92"/>
    <w:lvl w:ilvl="0">
      <w:start w:val="1"/>
      <w:numFmt w:val="decimal"/>
      <w:lvlText w:val=".%1"/>
      <w:lvlJc w:val="left"/>
      <w:pPr>
        <w:ind w:left="360" w:hanging="360"/>
      </w:pPr>
      <w:rPr>
        <w:rFonts w:hint="default"/>
      </w:rPr>
    </w:lvl>
  </w:abstractNum>
  <w:abstractNum w:abstractNumId="19" w15:restartNumberingAfterBreak="0">
    <w:nsid w:val="2BA22A22"/>
    <w:multiLevelType w:val="singleLevel"/>
    <w:tmpl w:val="86A4CA92"/>
    <w:lvl w:ilvl="0">
      <w:start w:val="1"/>
      <w:numFmt w:val="decimal"/>
      <w:lvlText w:val=".%1"/>
      <w:lvlJc w:val="left"/>
      <w:pPr>
        <w:ind w:left="360" w:hanging="360"/>
      </w:pPr>
      <w:rPr>
        <w:rFonts w:hint="default"/>
      </w:rPr>
    </w:lvl>
  </w:abstractNum>
  <w:abstractNum w:abstractNumId="20" w15:restartNumberingAfterBreak="0">
    <w:nsid w:val="42FC6D76"/>
    <w:multiLevelType w:val="hybridMultilevel"/>
    <w:tmpl w:val="4C606866"/>
    <w:lvl w:ilvl="0" w:tplc="6876CE9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43571B65"/>
    <w:multiLevelType w:val="singleLevel"/>
    <w:tmpl w:val="86A4CA92"/>
    <w:lvl w:ilvl="0">
      <w:start w:val="1"/>
      <w:numFmt w:val="decimal"/>
      <w:lvlText w:val=".%1"/>
      <w:lvlJc w:val="left"/>
      <w:pPr>
        <w:ind w:left="360" w:hanging="360"/>
      </w:pPr>
      <w:rPr>
        <w:rFonts w:hint="default"/>
      </w:rPr>
    </w:lvl>
  </w:abstractNum>
  <w:abstractNum w:abstractNumId="22" w15:restartNumberingAfterBreak="0">
    <w:nsid w:val="44470AF0"/>
    <w:multiLevelType w:val="singleLevel"/>
    <w:tmpl w:val="86A4CA92"/>
    <w:lvl w:ilvl="0">
      <w:start w:val="1"/>
      <w:numFmt w:val="decimal"/>
      <w:lvlText w:val=".%1"/>
      <w:lvlJc w:val="left"/>
      <w:pPr>
        <w:ind w:left="360" w:hanging="360"/>
      </w:pPr>
      <w:rPr>
        <w:rFonts w:hint="default"/>
      </w:rPr>
    </w:lvl>
  </w:abstractNum>
  <w:abstractNum w:abstractNumId="23" w15:restartNumberingAfterBreak="0">
    <w:nsid w:val="479C5DD6"/>
    <w:multiLevelType w:val="hybridMultilevel"/>
    <w:tmpl w:val="33243858"/>
    <w:lvl w:ilvl="0" w:tplc="118ED06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4B467DEC"/>
    <w:multiLevelType w:val="hybridMultilevel"/>
    <w:tmpl w:val="450071C8"/>
    <w:lvl w:ilvl="0" w:tplc="CDE09C6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4FEE281D"/>
    <w:multiLevelType w:val="hybridMultilevel"/>
    <w:tmpl w:val="292C0080"/>
    <w:lvl w:ilvl="0" w:tplc="976A471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508C3E8D"/>
    <w:multiLevelType w:val="hybridMultilevel"/>
    <w:tmpl w:val="EFDA13D8"/>
    <w:lvl w:ilvl="0" w:tplc="7DF2346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56634C14"/>
    <w:multiLevelType w:val="hybridMultilevel"/>
    <w:tmpl w:val="DF1CD552"/>
    <w:lvl w:ilvl="0" w:tplc="A7E0EF7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5B384DA6"/>
    <w:multiLevelType w:val="hybridMultilevel"/>
    <w:tmpl w:val="1FAA1FB2"/>
    <w:lvl w:ilvl="0" w:tplc="A922F55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66E3523B"/>
    <w:multiLevelType w:val="hybridMultilevel"/>
    <w:tmpl w:val="C3ECBB22"/>
    <w:lvl w:ilvl="0" w:tplc="7D8018A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6C7E66C8"/>
    <w:multiLevelType w:val="hybridMultilevel"/>
    <w:tmpl w:val="9FDAF6A4"/>
    <w:lvl w:ilvl="0" w:tplc="4BE03DF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6F4160E7"/>
    <w:multiLevelType w:val="hybridMultilevel"/>
    <w:tmpl w:val="6C44CFB8"/>
    <w:lvl w:ilvl="0" w:tplc="1E40C17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795A53B3"/>
    <w:multiLevelType w:val="singleLevel"/>
    <w:tmpl w:val="86A4CA92"/>
    <w:lvl w:ilvl="0">
      <w:start w:val="1"/>
      <w:numFmt w:val="decimal"/>
      <w:lvlText w:val=".%1"/>
      <w:lvlJc w:val="left"/>
      <w:pPr>
        <w:ind w:left="360" w:hanging="360"/>
      </w:pPr>
      <w:rPr>
        <w:rFonts w:hint="default"/>
      </w:rPr>
    </w:lvl>
  </w:abstractNum>
  <w:abstractNum w:abstractNumId="33" w15:restartNumberingAfterBreak="0">
    <w:nsid w:val="7A874DD3"/>
    <w:multiLevelType w:val="hybridMultilevel"/>
    <w:tmpl w:val="C840D54E"/>
    <w:lvl w:ilvl="0" w:tplc="35E60B7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7C19293A"/>
    <w:multiLevelType w:val="singleLevel"/>
    <w:tmpl w:val="86A4CA92"/>
    <w:lvl w:ilvl="0">
      <w:start w:val="1"/>
      <w:numFmt w:val="decimal"/>
      <w:lvlText w:val=".%1"/>
      <w:lvlJc w:val="left"/>
      <w:pPr>
        <w:ind w:left="360" w:hanging="360"/>
      </w:pPr>
      <w:rPr>
        <w:rFonts w:hint="default"/>
      </w:rPr>
    </w:lvl>
  </w:abstractNum>
  <w:abstractNum w:abstractNumId="35" w15:restartNumberingAfterBreak="0">
    <w:nsid w:val="7C691E84"/>
    <w:multiLevelType w:val="hybridMultilevel"/>
    <w:tmpl w:val="CDC0E278"/>
    <w:lvl w:ilvl="0" w:tplc="E6001FE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15:restartNumberingAfterBreak="0">
    <w:nsid w:val="7D0F6EB1"/>
    <w:multiLevelType w:val="hybridMultilevel"/>
    <w:tmpl w:val="6BAE4B14"/>
    <w:lvl w:ilvl="0" w:tplc="8B28FA48">
      <w:start w:val="1"/>
      <w:numFmt w:val="decimal"/>
      <w:pStyle w:val="Index3"/>
      <w:lvlText w:val=".%1"/>
      <w:lvlJc w:val="left"/>
      <w:pPr>
        <w:ind w:left="2009" w:hanging="360"/>
      </w:pPr>
      <w:rPr>
        <w:rFonts w:hint="default"/>
      </w:rPr>
    </w:lvl>
    <w:lvl w:ilvl="1" w:tplc="0C0C0019" w:tentative="1">
      <w:start w:val="1"/>
      <w:numFmt w:val="lowerLetter"/>
      <w:lvlText w:val="%2."/>
      <w:lvlJc w:val="left"/>
      <w:pPr>
        <w:ind w:left="1880" w:hanging="360"/>
      </w:pPr>
    </w:lvl>
    <w:lvl w:ilvl="2" w:tplc="0C0C001B" w:tentative="1">
      <w:start w:val="1"/>
      <w:numFmt w:val="lowerRoman"/>
      <w:lvlText w:val="%3."/>
      <w:lvlJc w:val="right"/>
      <w:pPr>
        <w:ind w:left="2600" w:hanging="180"/>
      </w:pPr>
    </w:lvl>
    <w:lvl w:ilvl="3" w:tplc="0C0C000F" w:tentative="1">
      <w:start w:val="1"/>
      <w:numFmt w:val="decimal"/>
      <w:lvlText w:val="%4."/>
      <w:lvlJc w:val="left"/>
      <w:pPr>
        <w:ind w:left="3320" w:hanging="360"/>
      </w:pPr>
    </w:lvl>
    <w:lvl w:ilvl="4" w:tplc="0C0C0019" w:tentative="1">
      <w:start w:val="1"/>
      <w:numFmt w:val="lowerLetter"/>
      <w:lvlText w:val="%5."/>
      <w:lvlJc w:val="left"/>
      <w:pPr>
        <w:ind w:left="4040" w:hanging="360"/>
      </w:pPr>
    </w:lvl>
    <w:lvl w:ilvl="5" w:tplc="0C0C001B" w:tentative="1">
      <w:start w:val="1"/>
      <w:numFmt w:val="lowerRoman"/>
      <w:lvlText w:val="%6."/>
      <w:lvlJc w:val="right"/>
      <w:pPr>
        <w:ind w:left="4760" w:hanging="180"/>
      </w:pPr>
    </w:lvl>
    <w:lvl w:ilvl="6" w:tplc="0C0C000F" w:tentative="1">
      <w:start w:val="1"/>
      <w:numFmt w:val="decimal"/>
      <w:lvlText w:val="%7."/>
      <w:lvlJc w:val="left"/>
      <w:pPr>
        <w:ind w:left="5480" w:hanging="360"/>
      </w:pPr>
    </w:lvl>
    <w:lvl w:ilvl="7" w:tplc="0C0C0019" w:tentative="1">
      <w:start w:val="1"/>
      <w:numFmt w:val="lowerLetter"/>
      <w:lvlText w:val="%8."/>
      <w:lvlJc w:val="left"/>
      <w:pPr>
        <w:ind w:left="6200" w:hanging="360"/>
      </w:pPr>
    </w:lvl>
    <w:lvl w:ilvl="8" w:tplc="0C0C001B" w:tentative="1">
      <w:start w:val="1"/>
      <w:numFmt w:val="lowerRoman"/>
      <w:lvlText w:val="%9."/>
      <w:lvlJc w:val="right"/>
      <w:pPr>
        <w:ind w:left="6920" w:hanging="180"/>
      </w:pPr>
    </w:lvl>
  </w:abstractNum>
  <w:abstractNum w:abstractNumId="37" w15:restartNumberingAfterBreak="0">
    <w:nsid w:val="7F5C3143"/>
    <w:multiLevelType w:val="hybridMultilevel"/>
    <w:tmpl w:val="4244A8AE"/>
    <w:lvl w:ilvl="0" w:tplc="FD8C8E8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15:restartNumberingAfterBreak="0">
    <w:nsid w:val="7FCB5667"/>
    <w:multiLevelType w:val="hybridMultilevel"/>
    <w:tmpl w:val="083C2874"/>
    <w:lvl w:ilvl="0" w:tplc="EAF41DC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233392451">
    <w:abstractNumId w:val="10"/>
  </w:num>
  <w:num w:numId="2" w16cid:durableId="1942059118">
    <w:abstractNumId w:val="36"/>
  </w:num>
  <w:num w:numId="3" w16cid:durableId="57828807">
    <w:abstractNumId w:val="4"/>
  </w:num>
  <w:num w:numId="4" w16cid:durableId="846559521">
    <w:abstractNumId w:val="3"/>
  </w:num>
  <w:num w:numId="5" w16cid:durableId="1018850560">
    <w:abstractNumId w:val="2"/>
  </w:num>
  <w:num w:numId="6" w16cid:durableId="1494377109">
    <w:abstractNumId w:val="1"/>
  </w:num>
  <w:num w:numId="7" w16cid:durableId="229850584">
    <w:abstractNumId w:val="25"/>
  </w:num>
  <w:num w:numId="8" w16cid:durableId="196084353">
    <w:abstractNumId w:val="27"/>
  </w:num>
  <w:num w:numId="9" w16cid:durableId="2007589872">
    <w:abstractNumId w:val="6"/>
  </w:num>
  <w:num w:numId="10" w16cid:durableId="467941170">
    <w:abstractNumId w:val="11"/>
  </w:num>
  <w:num w:numId="11" w16cid:durableId="771781961">
    <w:abstractNumId w:val="33"/>
  </w:num>
  <w:num w:numId="12" w16cid:durableId="448937159">
    <w:abstractNumId w:val="29"/>
  </w:num>
  <w:num w:numId="13" w16cid:durableId="1098712983">
    <w:abstractNumId w:val="14"/>
  </w:num>
  <w:num w:numId="14" w16cid:durableId="65998430">
    <w:abstractNumId w:val="12"/>
  </w:num>
  <w:num w:numId="15" w16cid:durableId="429356674">
    <w:abstractNumId w:val="4"/>
    <w:lvlOverride w:ilvl="0">
      <w:startOverride w:val="1"/>
    </w:lvlOverride>
  </w:num>
  <w:num w:numId="16" w16cid:durableId="1516772430">
    <w:abstractNumId w:val="4"/>
    <w:lvlOverride w:ilvl="0">
      <w:startOverride w:val="1"/>
    </w:lvlOverride>
  </w:num>
  <w:num w:numId="17" w16cid:durableId="194196593">
    <w:abstractNumId w:val="26"/>
  </w:num>
  <w:num w:numId="18" w16cid:durableId="564141221">
    <w:abstractNumId w:val="4"/>
    <w:lvlOverride w:ilvl="0">
      <w:startOverride w:val="1"/>
    </w:lvlOverride>
  </w:num>
  <w:num w:numId="19" w16cid:durableId="21517692">
    <w:abstractNumId w:val="4"/>
    <w:lvlOverride w:ilvl="0">
      <w:startOverride w:val="1"/>
    </w:lvlOverride>
  </w:num>
  <w:num w:numId="20" w16cid:durableId="861669654">
    <w:abstractNumId w:val="23"/>
  </w:num>
  <w:num w:numId="21" w16cid:durableId="1661153661">
    <w:abstractNumId w:val="20"/>
  </w:num>
  <w:num w:numId="22" w16cid:durableId="570046571">
    <w:abstractNumId w:val="4"/>
    <w:lvlOverride w:ilvl="0">
      <w:startOverride w:val="1"/>
    </w:lvlOverride>
  </w:num>
  <w:num w:numId="23" w16cid:durableId="171574643">
    <w:abstractNumId w:val="4"/>
    <w:lvlOverride w:ilvl="0">
      <w:startOverride w:val="1"/>
    </w:lvlOverride>
  </w:num>
  <w:num w:numId="24" w16cid:durableId="1708987109">
    <w:abstractNumId w:val="4"/>
    <w:lvlOverride w:ilvl="0">
      <w:startOverride w:val="1"/>
    </w:lvlOverride>
  </w:num>
  <w:num w:numId="25" w16cid:durableId="185022161">
    <w:abstractNumId w:val="4"/>
    <w:lvlOverride w:ilvl="0">
      <w:startOverride w:val="1"/>
    </w:lvlOverride>
  </w:num>
  <w:num w:numId="26" w16cid:durableId="1945069441">
    <w:abstractNumId w:val="4"/>
    <w:lvlOverride w:ilvl="0">
      <w:startOverride w:val="1"/>
    </w:lvlOverride>
  </w:num>
  <w:num w:numId="27" w16cid:durableId="1793089531">
    <w:abstractNumId w:val="37"/>
  </w:num>
  <w:num w:numId="28" w16cid:durableId="206064145">
    <w:abstractNumId w:val="35"/>
  </w:num>
  <w:num w:numId="29" w16cid:durableId="2080979549">
    <w:abstractNumId w:val="28"/>
  </w:num>
  <w:num w:numId="30" w16cid:durableId="1338070623">
    <w:abstractNumId w:val="24"/>
  </w:num>
  <w:num w:numId="31" w16cid:durableId="44064143">
    <w:abstractNumId w:val="31"/>
  </w:num>
  <w:num w:numId="32" w16cid:durableId="1001276784">
    <w:abstractNumId w:val="7"/>
  </w:num>
  <w:num w:numId="33" w16cid:durableId="1845897555">
    <w:abstractNumId w:val="8"/>
  </w:num>
  <w:num w:numId="34" w16cid:durableId="586576430">
    <w:abstractNumId w:val="15"/>
  </w:num>
  <w:num w:numId="35" w16cid:durableId="2000689759">
    <w:abstractNumId w:val="30"/>
  </w:num>
  <w:num w:numId="36" w16cid:durableId="1688293832">
    <w:abstractNumId w:val="18"/>
  </w:num>
  <w:num w:numId="37" w16cid:durableId="1440294489">
    <w:abstractNumId w:val="22"/>
  </w:num>
  <w:num w:numId="38" w16cid:durableId="1997344518">
    <w:abstractNumId w:val="32"/>
  </w:num>
  <w:num w:numId="39" w16cid:durableId="702288615">
    <w:abstractNumId w:val="5"/>
  </w:num>
  <w:num w:numId="40" w16cid:durableId="1457063252">
    <w:abstractNumId w:val="38"/>
  </w:num>
  <w:num w:numId="41" w16cid:durableId="1973629237">
    <w:abstractNumId w:val="16"/>
  </w:num>
  <w:num w:numId="42" w16cid:durableId="363798798">
    <w:abstractNumId w:val="17"/>
  </w:num>
  <w:num w:numId="43" w16cid:durableId="30814156">
    <w:abstractNumId w:val="21"/>
  </w:num>
  <w:num w:numId="44" w16cid:durableId="2319051">
    <w:abstractNumId w:val="2"/>
    <w:lvlOverride w:ilvl="0">
      <w:startOverride w:val="1"/>
    </w:lvlOverride>
  </w:num>
  <w:num w:numId="45" w16cid:durableId="1770613950">
    <w:abstractNumId w:val="2"/>
    <w:lvlOverride w:ilvl="0">
      <w:startOverride w:val="1"/>
    </w:lvlOverride>
  </w:num>
  <w:num w:numId="46" w16cid:durableId="1591085906">
    <w:abstractNumId w:val="34"/>
  </w:num>
  <w:num w:numId="47" w16cid:durableId="433601324">
    <w:abstractNumId w:val="2"/>
    <w:lvlOverride w:ilvl="0">
      <w:startOverride w:val="1"/>
    </w:lvlOverride>
  </w:num>
  <w:num w:numId="48" w16cid:durableId="1058699333">
    <w:abstractNumId w:val="13"/>
  </w:num>
  <w:num w:numId="49" w16cid:durableId="1963340617">
    <w:abstractNumId w:val="2"/>
    <w:lvlOverride w:ilvl="0">
      <w:startOverride w:val="1"/>
    </w:lvlOverride>
  </w:num>
  <w:num w:numId="50" w16cid:durableId="1456750349">
    <w:abstractNumId w:val="2"/>
    <w:lvlOverride w:ilvl="0">
      <w:startOverride w:val="1"/>
    </w:lvlOverride>
  </w:num>
  <w:num w:numId="51" w16cid:durableId="1922593532">
    <w:abstractNumId w:val="1"/>
    <w:lvlOverride w:ilvl="0">
      <w:startOverride w:val="1"/>
    </w:lvlOverride>
  </w:num>
  <w:num w:numId="52" w16cid:durableId="1692609179">
    <w:abstractNumId w:val="1"/>
    <w:lvlOverride w:ilvl="0">
      <w:startOverride w:val="1"/>
    </w:lvlOverride>
  </w:num>
  <w:num w:numId="53" w16cid:durableId="1815684368">
    <w:abstractNumId w:val="2"/>
    <w:lvlOverride w:ilvl="0">
      <w:startOverride w:val="1"/>
    </w:lvlOverride>
  </w:num>
  <w:num w:numId="54" w16cid:durableId="446581110">
    <w:abstractNumId w:val="9"/>
  </w:num>
  <w:num w:numId="55" w16cid:durableId="2098015461">
    <w:abstractNumId w:val="2"/>
  </w:num>
  <w:num w:numId="56" w16cid:durableId="970132329">
    <w:abstractNumId w:val="0"/>
  </w:num>
  <w:num w:numId="57" w16cid:durableId="1101754550">
    <w:abstractNumId w:val="2"/>
    <w:lvlOverride w:ilvl="0">
      <w:startOverride w:val="1"/>
    </w:lvlOverride>
  </w:num>
  <w:num w:numId="58" w16cid:durableId="308022376">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01"/>
    <w:rsid w:val="000169BA"/>
    <w:rsid w:val="000419E5"/>
    <w:rsid w:val="00042C67"/>
    <w:rsid w:val="00056352"/>
    <w:rsid w:val="00086EE5"/>
    <w:rsid w:val="00087C82"/>
    <w:rsid w:val="000C7CDF"/>
    <w:rsid w:val="0011518E"/>
    <w:rsid w:val="00150D60"/>
    <w:rsid w:val="00152D39"/>
    <w:rsid w:val="001816DF"/>
    <w:rsid w:val="001A1260"/>
    <w:rsid w:val="001A4FD8"/>
    <w:rsid w:val="001F3CB9"/>
    <w:rsid w:val="00225E91"/>
    <w:rsid w:val="00226B5C"/>
    <w:rsid w:val="00244654"/>
    <w:rsid w:val="00247DD2"/>
    <w:rsid w:val="00267EDC"/>
    <w:rsid w:val="00287B7C"/>
    <w:rsid w:val="002A0864"/>
    <w:rsid w:val="002B345C"/>
    <w:rsid w:val="002B5B48"/>
    <w:rsid w:val="002B5F25"/>
    <w:rsid w:val="002C6C40"/>
    <w:rsid w:val="002D0475"/>
    <w:rsid w:val="002F5452"/>
    <w:rsid w:val="003B7B86"/>
    <w:rsid w:val="003C07AD"/>
    <w:rsid w:val="003E35AD"/>
    <w:rsid w:val="00400408"/>
    <w:rsid w:val="00401606"/>
    <w:rsid w:val="004522DD"/>
    <w:rsid w:val="00461105"/>
    <w:rsid w:val="00495CAC"/>
    <w:rsid w:val="004C1DBC"/>
    <w:rsid w:val="004D499F"/>
    <w:rsid w:val="00501A07"/>
    <w:rsid w:val="00511759"/>
    <w:rsid w:val="005245F8"/>
    <w:rsid w:val="0053107B"/>
    <w:rsid w:val="005365FB"/>
    <w:rsid w:val="00545FE7"/>
    <w:rsid w:val="00546F46"/>
    <w:rsid w:val="005773FB"/>
    <w:rsid w:val="0059279B"/>
    <w:rsid w:val="00596A39"/>
    <w:rsid w:val="005C5275"/>
    <w:rsid w:val="00602CD4"/>
    <w:rsid w:val="00620BEB"/>
    <w:rsid w:val="00630FEC"/>
    <w:rsid w:val="00637CEF"/>
    <w:rsid w:val="00640CC7"/>
    <w:rsid w:val="00665E6B"/>
    <w:rsid w:val="00690E11"/>
    <w:rsid w:val="006A0FAB"/>
    <w:rsid w:val="006A7730"/>
    <w:rsid w:val="006D550B"/>
    <w:rsid w:val="006D60A7"/>
    <w:rsid w:val="00715C76"/>
    <w:rsid w:val="007177D4"/>
    <w:rsid w:val="00717CCA"/>
    <w:rsid w:val="007425E8"/>
    <w:rsid w:val="007807F2"/>
    <w:rsid w:val="007A221D"/>
    <w:rsid w:val="007A3800"/>
    <w:rsid w:val="007B7AC4"/>
    <w:rsid w:val="007D1767"/>
    <w:rsid w:val="007E5B99"/>
    <w:rsid w:val="00803B31"/>
    <w:rsid w:val="0081384A"/>
    <w:rsid w:val="00825E63"/>
    <w:rsid w:val="00855801"/>
    <w:rsid w:val="0088520B"/>
    <w:rsid w:val="00894AB3"/>
    <w:rsid w:val="008B177E"/>
    <w:rsid w:val="008D20BF"/>
    <w:rsid w:val="008D79C6"/>
    <w:rsid w:val="008E2DF3"/>
    <w:rsid w:val="00927280"/>
    <w:rsid w:val="0095750A"/>
    <w:rsid w:val="00967118"/>
    <w:rsid w:val="00986C98"/>
    <w:rsid w:val="00997245"/>
    <w:rsid w:val="009A126C"/>
    <w:rsid w:val="009A3013"/>
    <w:rsid w:val="00A27DF2"/>
    <w:rsid w:val="00A61A67"/>
    <w:rsid w:val="00A87B41"/>
    <w:rsid w:val="00AA0722"/>
    <w:rsid w:val="00AC3039"/>
    <w:rsid w:val="00AE0178"/>
    <w:rsid w:val="00B06199"/>
    <w:rsid w:val="00B151AA"/>
    <w:rsid w:val="00B26E1E"/>
    <w:rsid w:val="00B27FEB"/>
    <w:rsid w:val="00B53BF2"/>
    <w:rsid w:val="00B6580A"/>
    <w:rsid w:val="00B70EE5"/>
    <w:rsid w:val="00BA51ED"/>
    <w:rsid w:val="00BC5CA2"/>
    <w:rsid w:val="00BF1329"/>
    <w:rsid w:val="00BF3A8D"/>
    <w:rsid w:val="00C01766"/>
    <w:rsid w:val="00C36C89"/>
    <w:rsid w:val="00C71287"/>
    <w:rsid w:val="00C7182D"/>
    <w:rsid w:val="00C91692"/>
    <w:rsid w:val="00CE75D3"/>
    <w:rsid w:val="00D40540"/>
    <w:rsid w:val="00D74C66"/>
    <w:rsid w:val="00D8588E"/>
    <w:rsid w:val="00D9061B"/>
    <w:rsid w:val="00DB1E9F"/>
    <w:rsid w:val="00DC3271"/>
    <w:rsid w:val="00DC34AF"/>
    <w:rsid w:val="00DC381D"/>
    <w:rsid w:val="00DC4FF3"/>
    <w:rsid w:val="00DC79CA"/>
    <w:rsid w:val="00E15F71"/>
    <w:rsid w:val="00E41A3D"/>
    <w:rsid w:val="00E42356"/>
    <w:rsid w:val="00E92FAA"/>
    <w:rsid w:val="00EC01AA"/>
    <w:rsid w:val="00EC0DFE"/>
    <w:rsid w:val="00F11FB8"/>
    <w:rsid w:val="00F44A20"/>
    <w:rsid w:val="00F45CE1"/>
    <w:rsid w:val="00F966AC"/>
    <w:rsid w:val="00FA1203"/>
    <w:rsid w:val="00FA4A79"/>
    <w:rsid w:val="00FB43D2"/>
    <w:rsid w:val="00FB6BEA"/>
    <w:rsid w:val="00FD6090"/>
    <w:rsid w:val="00FD6E89"/>
    <w:rsid w:val="00FF013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9EDDE"/>
  <w15:docId w15:val="{5FB0DBB5-E44A-4909-82F2-010B882B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Unicode MS" w:hAnsi="Arial" w:cs="Arial Unicode MS"/>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89"/>
  </w:style>
  <w:style w:type="paragraph" w:styleId="Titre1">
    <w:name w:val="heading 1"/>
    <w:basedOn w:val="Normal"/>
    <w:next w:val="Normal"/>
    <w:link w:val="Titre1Car"/>
    <w:uiPriority w:val="9"/>
    <w:qFormat/>
    <w:rsid w:val="00B27FEB"/>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27FE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B27FE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B27FE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B27FE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B27FE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B27FE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27FEB"/>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B27FEB"/>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B27FEB"/>
    <w:pPr>
      <w:tabs>
        <w:tab w:val="center" w:pos="4320"/>
        <w:tab w:val="right" w:pos="8640"/>
      </w:tabs>
      <w:spacing w:after="0" w:line="240" w:lineRule="auto"/>
    </w:pPr>
  </w:style>
  <w:style w:type="character" w:customStyle="1" w:styleId="En-tteCar">
    <w:name w:val="En-tête Car"/>
    <w:basedOn w:val="Policepardfaut"/>
    <w:link w:val="En-tte"/>
    <w:rsid w:val="00B27FEB"/>
  </w:style>
  <w:style w:type="paragraph" w:styleId="Pieddepage">
    <w:name w:val="footer"/>
    <w:basedOn w:val="Normal"/>
    <w:link w:val="PieddepageCar"/>
    <w:uiPriority w:val="99"/>
    <w:unhideWhenUsed/>
    <w:rsid w:val="00B27FE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27FEB"/>
  </w:style>
  <w:style w:type="character" w:styleId="Numrodepage">
    <w:name w:val="page number"/>
    <w:basedOn w:val="Policepardfaut"/>
    <w:rsid w:val="00B27FEB"/>
  </w:style>
  <w:style w:type="character" w:customStyle="1" w:styleId="Titre1Car">
    <w:name w:val="Titre 1 Car"/>
    <w:basedOn w:val="Policepardfaut"/>
    <w:link w:val="Titre1"/>
    <w:uiPriority w:val="9"/>
    <w:rsid w:val="00B27FEB"/>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B27FEB"/>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27FEB"/>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B27FEB"/>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B27FEB"/>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B27FEB"/>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B27FE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B27FEB"/>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uiPriority w:val="9"/>
    <w:semiHidden/>
    <w:rsid w:val="00B27FEB"/>
    <w:rPr>
      <w:rFonts w:asciiTheme="majorHAnsi" w:eastAsiaTheme="majorEastAsia" w:hAnsiTheme="majorHAnsi" w:cstheme="majorBidi"/>
      <w:i/>
      <w:iCs/>
      <w:color w:val="404040" w:themeColor="text1" w:themeTint="BF"/>
    </w:rPr>
  </w:style>
  <w:style w:type="paragraph" w:styleId="Paragraphedeliste">
    <w:name w:val="List Paragraph"/>
    <w:basedOn w:val="Normal"/>
    <w:uiPriority w:val="34"/>
    <w:qFormat/>
    <w:rsid w:val="00B27FEB"/>
    <w:pPr>
      <w:ind w:left="720"/>
      <w:contextualSpacing/>
    </w:pPr>
    <w:rPr>
      <w:rFonts w:cs="Arial"/>
    </w:rPr>
  </w:style>
  <w:style w:type="paragraph" w:styleId="Liste3">
    <w:name w:val="List 3"/>
    <w:basedOn w:val="Normal"/>
    <w:uiPriority w:val="99"/>
    <w:unhideWhenUsed/>
    <w:rsid w:val="00B27FEB"/>
    <w:pPr>
      <w:ind w:left="849" w:hanging="283"/>
      <w:contextualSpacing/>
    </w:pPr>
    <w:rPr>
      <w:rFonts w:cs="Arial"/>
    </w:rPr>
  </w:style>
  <w:style w:type="paragraph" w:styleId="Index3">
    <w:name w:val="index 3"/>
    <w:basedOn w:val="Normal"/>
    <w:next w:val="Normal"/>
    <w:autoRedefine/>
    <w:uiPriority w:val="99"/>
    <w:unhideWhenUsed/>
    <w:rsid w:val="00087C82"/>
    <w:pPr>
      <w:numPr>
        <w:numId w:val="2"/>
      </w:numPr>
      <w:spacing w:after="0" w:line="240" w:lineRule="auto"/>
      <w:ind w:left="1843" w:hanging="567"/>
    </w:pPr>
    <w:rPr>
      <w:rFonts w:cs="Arial"/>
    </w:rPr>
  </w:style>
  <w:style w:type="paragraph" w:styleId="Liste4">
    <w:name w:val="List 4"/>
    <w:basedOn w:val="Normal"/>
    <w:uiPriority w:val="99"/>
    <w:unhideWhenUsed/>
    <w:rsid w:val="00B27FEB"/>
    <w:pPr>
      <w:ind w:left="1132" w:hanging="283"/>
      <w:contextualSpacing/>
    </w:pPr>
    <w:rPr>
      <w:rFonts w:cs="Arial"/>
    </w:rPr>
  </w:style>
  <w:style w:type="paragraph" w:customStyle="1" w:styleId="Paragraphe">
    <w:name w:val="Paragraphe"/>
    <w:basedOn w:val="Normal"/>
    <w:rsid w:val="00B27FEB"/>
    <w:pPr>
      <w:spacing w:after="0" w:line="240" w:lineRule="auto"/>
      <w:ind w:left="1247" w:hanging="567"/>
      <w:jc w:val="both"/>
    </w:pPr>
    <w:rPr>
      <w:rFonts w:eastAsia="Times New Roman" w:cs="Times New Roman"/>
      <w:lang w:val="fr-FR" w:eastAsia="fr-FR"/>
    </w:rPr>
  </w:style>
  <w:style w:type="character" w:styleId="Lienhypertexte">
    <w:name w:val="Hyperlink"/>
    <w:uiPriority w:val="99"/>
    <w:rsid w:val="00B27FEB"/>
    <w:rPr>
      <w:color w:val="0000FF"/>
      <w:u w:val="single"/>
    </w:rPr>
  </w:style>
  <w:style w:type="paragraph" w:styleId="Liste5">
    <w:name w:val="List 5"/>
    <w:basedOn w:val="Normal"/>
    <w:uiPriority w:val="99"/>
    <w:unhideWhenUsed/>
    <w:rsid w:val="000419E5"/>
    <w:pPr>
      <w:ind w:left="1415" w:hanging="283"/>
      <w:contextualSpacing/>
    </w:pPr>
  </w:style>
  <w:style w:type="paragraph" w:styleId="Listenumros">
    <w:name w:val="List Number"/>
    <w:basedOn w:val="Normal"/>
    <w:uiPriority w:val="99"/>
    <w:unhideWhenUsed/>
    <w:rsid w:val="00FD6E89"/>
    <w:pPr>
      <w:contextualSpacing/>
    </w:pPr>
  </w:style>
  <w:style w:type="paragraph" w:styleId="Listenumros2">
    <w:name w:val="List Number 2"/>
    <w:basedOn w:val="Normal"/>
    <w:uiPriority w:val="99"/>
    <w:unhideWhenUsed/>
    <w:rsid w:val="00FD6E89"/>
    <w:pPr>
      <w:contextualSpacing/>
    </w:pPr>
  </w:style>
  <w:style w:type="paragraph" w:styleId="Listenumros3">
    <w:name w:val="List Number 3"/>
    <w:basedOn w:val="Normal"/>
    <w:uiPriority w:val="99"/>
    <w:unhideWhenUsed/>
    <w:rsid w:val="002F5452"/>
    <w:pPr>
      <w:numPr>
        <w:numId w:val="5"/>
      </w:numPr>
      <w:contextualSpacing/>
    </w:pPr>
  </w:style>
  <w:style w:type="paragraph" w:styleId="Sansinterligne">
    <w:name w:val="No Spacing"/>
    <w:uiPriority w:val="1"/>
    <w:qFormat/>
    <w:rsid w:val="00FB6BEA"/>
    <w:pPr>
      <w:spacing w:after="0" w:line="240" w:lineRule="auto"/>
    </w:pPr>
  </w:style>
  <w:style w:type="paragraph" w:styleId="Listenumros4">
    <w:name w:val="List Number 4"/>
    <w:basedOn w:val="Normal"/>
    <w:uiPriority w:val="99"/>
    <w:unhideWhenUsed/>
    <w:rsid w:val="00986C98"/>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967006">
      <w:bodyDiv w:val="1"/>
      <w:marLeft w:val="0"/>
      <w:marRight w:val="0"/>
      <w:marTop w:val="0"/>
      <w:marBottom w:val="0"/>
      <w:divBdr>
        <w:top w:val="none" w:sz="0" w:space="0" w:color="auto"/>
        <w:left w:val="none" w:sz="0" w:space="0" w:color="auto"/>
        <w:bottom w:val="none" w:sz="0" w:space="0" w:color="auto"/>
        <w:right w:val="none" w:sz="0" w:space="0" w:color="auto"/>
      </w:divBdr>
    </w:div>
    <w:div w:id="624115934">
      <w:bodyDiv w:val="1"/>
      <w:marLeft w:val="0"/>
      <w:marRight w:val="0"/>
      <w:marTop w:val="0"/>
      <w:marBottom w:val="0"/>
      <w:divBdr>
        <w:top w:val="none" w:sz="0" w:space="0" w:color="auto"/>
        <w:left w:val="none" w:sz="0" w:space="0" w:color="auto"/>
        <w:bottom w:val="none" w:sz="0" w:space="0" w:color="auto"/>
        <w:right w:val="none" w:sz="0" w:space="0" w:color="auto"/>
      </w:divBdr>
    </w:div>
    <w:div w:id="690689477">
      <w:bodyDiv w:val="1"/>
      <w:marLeft w:val="0"/>
      <w:marRight w:val="0"/>
      <w:marTop w:val="0"/>
      <w:marBottom w:val="0"/>
      <w:divBdr>
        <w:top w:val="none" w:sz="0" w:space="0" w:color="auto"/>
        <w:left w:val="none" w:sz="0" w:space="0" w:color="auto"/>
        <w:bottom w:val="none" w:sz="0" w:space="0" w:color="auto"/>
        <w:right w:val="none" w:sz="0" w:space="0" w:color="auto"/>
      </w:divBdr>
    </w:div>
    <w:div w:id="97715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MARKETING\METALEC\2025\Site%20web\devis%20techniques%20MAJ\08%2011%2000%20Portes%20et%20b&#226;tis%20en%20m&#233;tal_Industriel_Mod&#232;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08 11 00 Portes et bâtis en métal_Industriel_Modèle.dotx</Template>
  <TotalTime>0</TotalTime>
  <Pages>12</Pages>
  <Words>4096</Words>
  <Characters>22531</Characters>
  <Application>Microsoft Office Word</Application>
  <DocSecurity>0</DocSecurity>
  <Lines>187</Lines>
  <Paragraphs>53</Paragraphs>
  <ScaleCrop>false</ScaleCrop>
  <HeadingPairs>
    <vt:vector size="2" baseType="variant">
      <vt:variant>
        <vt:lpstr>Titre</vt:lpstr>
      </vt:variant>
      <vt:variant>
        <vt:i4>1</vt:i4>
      </vt:variant>
    </vt:vector>
  </HeadingPairs>
  <TitlesOfParts>
    <vt:vector size="1" baseType="lpstr">
      <vt:lpstr/>
    </vt:vector>
  </TitlesOfParts>
  <Company>CSO Inc.</Company>
  <LinksUpToDate>false</LinksUpToDate>
  <CharactersWithSpaces>26574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 Fortier</dc:creator>
  <cp:lastModifiedBy>Sandrine Fortier</cp:lastModifiedBy>
  <cp:revision>1</cp:revision>
  <dcterms:created xsi:type="dcterms:W3CDTF">2025-06-20T18:13:00Z</dcterms:created>
  <dcterms:modified xsi:type="dcterms:W3CDTF">2025-06-20T18:13:00Z</dcterms:modified>
</cp:coreProperties>
</file>